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B36" w:rsidRDefault="00FA3B36" w:rsidP="00FA3B36">
      <w:pPr>
        <w:ind w:left="0"/>
        <w:rPr>
          <w:rFonts w:ascii="Times New Roman" w:hAnsi="Times New Roman" w:cs="Times New Roman"/>
          <w:b/>
          <w:bCs/>
          <w:sz w:val="24"/>
          <w:szCs w:val="24"/>
          <w:lang w:val="it-IT"/>
        </w:rPr>
      </w:pPr>
      <w:r>
        <w:rPr>
          <w:rFonts w:ascii="Times New Roman" w:hAnsi="Times New Roman" w:cs="Times New Roman"/>
          <w:b/>
          <w:bCs/>
          <w:kern w:val="24"/>
          <w:sz w:val="24"/>
          <w:szCs w:val="24"/>
          <w:lang w:val="ro-RO"/>
        </w:rPr>
        <w:t>MODEL DOSAR D</w:t>
      </w:r>
      <w:r w:rsidR="002D45E7">
        <w:rPr>
          <w:rFonts w:ascii="Times New Roman" w:hAnsi="Times New Roman" w:cs="Times New Roman"/>
          <w:b/>
          <w:bCs/>
          <w:kern w:val="24"/>
          <w:sz w:val="24"/>
          <w:szCs w:val="24"/>
          <w:lang w:val="ro-RO"/>
        </w:rPr>
        <w:t>DS</w:t>
      </w:r>
      <w:r>
        <w:rPr>
          <w:rFonts w:ascii="Times New Roman" w:hAnsi="Times New Roman" w:cs="Times New Roman"/>
          <w:b/>
          <w:bCs/>
          <w:kern w:val="24"/>
          <w:sz w:val="24"/>
          <w:szCs w:val="24"/>
          <w:lang w:val="ro-RO"/>
        </w:rPr>
        <w:t xml:space="preserve"> conform Ghid Cod: G – 07-01 - </w:t>
      </w:r>
      <w:r w:rsidRPr="00213CDE">
        <w:rPr>
          <w:rFonts w:ascii="Times New Roman" w:hAnsi="Times New Roman" w:cs="Times New Roman"/>
          <w:b/>
          <w:bCs/>
          <w:kern w:val="24"/>
          <w:sz w:val="24"/>
          <w:szCs w:val="24"/>
          <w:lang w:val="ro-RO"/>
        </w:rPr>
        <w:t>Autorizare pentru punerea în funcțiune a instalațiilor fixe în conformitate cu articolul 17, alineatul (1) din Hotărârea Guvernului nr.108/2020 privind interoperabilitatea sistemului feroviar</w:t>
      </w:r>
    </w:p>
    <w:p w:rsidR="002D45E7" w:rsidRDefault="002D45E7" w:rsidP="002D45E7">
      <w:pPr>
        <w:pStyle w:val="Corptext"/>
        <w:tabs>
          <w:tab w:val="clear" w:pos="992"/>
          <w:tab w:val="left" w:pos="0"/>
        </w:tabs>
        <w:ind w:left="0" w:firstLine="0"/>
        <w:jc w:val="right"/>
        <w:rPr>
          <w:rFonts w:ascii="Times New Roman" w:eastAsia="Calibri" w:hAnsi="Times New Roman" w:cs="Times New Roman"/>
          <w:b/>
          <w:bCs/>
          <w:sz w:val="28"/>
          <w:szCs w:val="28"/>
          <w:lang w:val="ro-RO" w:eastAsia="en-US"/>
        </w:rPr>
      </w:pPr>
      <w:bookmarkStart w:id="0" w:name="_GoBack"/>
      <w:bookmarkEnd w:id="0"/>
      <w:r>
        <w:rPr>
          <w:rFonts w:ascii="Times New Roman" w:eastAsia="Calibri" w:hAnsi="Times New Roman" w:cs="Times New Roman"/>
          <w:b/>
          <w:bCs/>
          <w:sz w:val="28"/>
          <w:szCs w:val="28"/>
          <w:lang w:val="ro-RO" w:eastAsia="en-US"/>
        </w:rPr>
        <w:t>ANEXA II.</w:t>
      </w:r>
    </w:p>
    <w:p w:rsidR="002D45E7" w:rsidRPr="001F66EA" w:rsidRDefault="002D45E7" w:rsidP="002D45E7">
      <w:pPr>
        <w:pStyle w:val="Corptext"/>
        <w:tabs>
          <w:tab w:val="clear" w:pos="992"/>
          <w:tab w:val="left" w:pos="0"/>
        </w:tabs>
        <w:ind w:left="0" w:firstLine="0"/>
        <w:rPr>
          <w:rFonts w:ascii="Times New Roman" w:eastAsia="Calibri" w:hAnsi="Times New Roman" w:cs="Times New Roman"/>
          <w:b/>
          <w:bCs/>
          <w:sz w:val="28"/>
          <w:szCs w:val="28"/>
          <w:lang w:val="ro-RO" w:eastAsia="en-US"/>
        </w:rPr>
      </w:pPr>
      <w:r w:rsidRPr="001F66EA">
        <w:rPr>
          <w:rFonts w:ascii="Times New Roman" w:eastAsia="Calibri" w:hAnsi="Times New Roman" w:cs="Times New Roman"/>
          <w:b/>
          <w:bCs/>
          <w:sz w:val="28"/>
          <w:szCs w:val="28"/>
          <w:lang w:val="ro-RO" w:eastAsia="en-US"/>
        </w:rPr>
        <w:t>Dosarul de Definire a Siguranței - DDS</w:t>
      </w:r>
    </w:p>
    <w:p w:rsidR="002D45E7" w:rsidRPr="00D80080" w:rsidRDefault="002D45E7" w:rsidP="002D45E7">
      <w:pPr>
        <w:spacing w:line="276" w:lineRule="auto"/>
        <w:ind w:left="0"/>
        <w:rPr>
          <w:rFonts w:ascii="Times New Roman" w:hAnsi="Times New Roman" w:cs="Times New Roman"/>
          <w:sz w:val="24"/>
          <w:szCs w:val="24"/>
          <w:lang w:val="it-IT"/>
        </w:rPr>
      </w:pPr>
      <w:r w:rsidRPr="00D80080">
        <w:rPr>
          <w:rFonts w:ascii="Times New Roman" w:hAnsi="Times New Roman" w:cs="Times New Roman"/>
          <w:bCs/>
          <w:sz w:val="24"/>
          <w:szCs w:val="24"/>
          <w:lang w:val="it-IT"/>
        </w:rPr>
        <w:t xml:space="preserve">DDS va </w:t>
      </w:r>
      <w:r w:rsidRPr="00D80080">
        <w:rPr>
          <w:rFonts w:ascii="Times New Roman" w:hAnsi="Times New Roman" w:cs="Times New Roman"/>
          <w:sz w:val="24"/>
          <w:szCs w:val="24"/>
          <w:lang w:val="it-IT"/>
        </w:rPr>
        <w:t>conține următoarele elemente:</w:t>
      </w:r>
    </w:p>
    <w:p w:rsidR="002D45E7" w:rsidRPr="001F66EA" w:rsidRDefault="002D45E7" w:rsidP="002D45E7">
      <w:pPr>
        <w:pStyle w:val="Listparagraf"/>
        <w:numPr>
          <w:ilvl w:val="2"/>
          <w:numId w:val="9"/>
        </w:numPr>
        <w:spacing w:line="276" w:lineRule="auto"/>
        <w:ind w:left="284" w:hanging="284"/>
        <w:jc w:val="both"/>
        <w:rPr>
          <w:rFonts w:ascii="Times New Roman" w:hAnsi="Times New Roman"/>
          <w:sz w:val="24"/>
          <w:szCs w:val="24"/>
          <w:lang w:val="it-IT"/>
        </w:rPr>
      </w:pPr>
      <w:r w:rsidRPr="001F66EA">
        <w:rPr>
          <w:rFonts w:ascii="Times New Roman" w:hAnsi="Times New Roman"/>
          <w:sz w:val="24"/>
          <w:szCs w:val="24"/>
          <w:lang w:val="it-IT"/>
        </w:rPr>
        <w:t>O descriere a organizării generale a proiectului, inclusiv:</w:t>
      </w:r>
    </w:p>
    <w:p w:rsidR="002D45E7" w:rsidRPr="001F66EA" w:rsidRDefault="002D45E7" w:rsidP="002D45E7">
      <w:pPr>
        <w:pStyle w:val="Listparagraf"/>
        <w:numPr>
          <w:ilvl w:val="1"/>
          <w:numId w:val="8"/>
        </w:numPr>
        <w:spacing w:after="0" w:line="276" w:lineRule="auto"/>
        <w:ind w:left="709" w:hanging="283"/>
        <w:jc w:val="both"/>
        <w:rPr>
          <w:rFonts w:ascii="Times New Roman" w:hAnsi="Times New Roman"/>
          <w:sz w:val="24"/>
          <w:szCs w:val="24"/>
          <w:lang w:val="it-IT"/>
        </w:rPr>
      </w:pPr>
      <w:r w:rsidRPr="001F66EA">
        <w:rPr>
          <w:rFonts w:ascii="Times New Roman" w:hAnsi="Times New Roman"/>
          <w:sz w:val="24"/>
          <w:szCs w:val="24"/>
          <w:lang w:val="it-IT"/>
        </w:rPr>
        <w:t>prezentarea solicitantului;</w:t>
      </w:r>
    </w:p>
    <w:p w:rsidR="002D45E7" w:rsidRPr="001F66EA" w:rsidRDefault="002D45E7" w:rsidP="002D45E7">
      <w:pPr>
        <w:pStyle w:val="Listparagraf"/>
        <w:numPr>
          <w:ilvl w:val="1"/>
          <w:numId w:val="8"/>
        </w:numPr>
        <w:spacing w:after="0" w:line="276" w:lineRule="auto"/>
        <w:ind w:left="709" w:hanging="283"/>
        <w:jc w:val="both"/>
        <w:rPr>
          <w:rFonts w:ascii="Times New Roman" w:hAnsi="Times New Roman"/>
          <w:sz w:val="24"/>
          <w:szCs w:val="24"/>
          <w:lang w:val="it-IT"/>
        </w:rPr>
      </w:pPr>
      <w:r w:rsidRPr="001F66EA">
        <w:rPr>
          <w:rFonts w:ascii="Times New Roman" w:hAnsi="Times New Roman"/>
          <w:sz w:val="24"/>
          <w:szCs w:val="24"/>
          <w:lang w:val="it-IT"/>
        </w:rPr>
        <w:t>principiile organizatorice pentru diferitele faze ale proiectului;</w:t>
      </w:r>
    </w:p>
    <w:p w:rsidR="002D45E7" w:rsidRPr="001F66EA" w:rsidRDefault="002D45E7" w:rsidP="002D45E7">
      <w:pPr>
        <w:pStyle w:val="Listparagraf"/>
        <w:numPr>
          <w:ilvl w:val="1"/>
          <w:numId w:val="8"/>
        </w:numPr>
        <w:spacing w:after="0" w:line="276" w:lineRule="auto"/>
        <w:ind w:left="709" w:hanging="283"/>
        <w:jc w:val="both"/>
        <w:rPr>
          <w:rFonts w:ascii="Times New Roman" w:hAnsi="Times New Roman"/>
          <w:sz w:val="24"/>
          <w:szCs w:val="24"/>
          <w:lang w:val="it-IT"/>
        </w:rPr>
      </w:pPr>
      <w:r w:rsidRPr="001F66EA">
        <w:rPr>
          <w:rFonts w:ascii="Times New Roman" w:hAnsi="Times New Roman"/>
          <w:sz w:val="24"/>
          <w:szCs w:val="24"/>
          <w:lang w:val="it-IT"/>
        </w:rPr>
        <w:t>misiunile pe care solicitantul intenționează să le încredințeze organismelor de e</w:t>
      </w:r>
      <w:r>
        <w:rPr>
          <w:rFonts w:ascii="Times New Roman" w:hAnsi="Times New Roman"/>
          <w:sz w:val="24"/>
          <w:szCs w:val="24"/>
          <w:lang w:val="it-IT"/>
        </w:rPr>
        <w:t>valuare a conformității și de</w:t>
      </w:r>
      <w:r w:rsidRPr="001F66EA">
        <w:rPr>
          <w:rFonts w:ascii="Times New Roman" w:hAnsi="Times New Roman"/>
          <w:sz w:val="24"/>
          <w:szCs w:val="24"/>
          <w:lang w:val="it-IT"/>
        </w:rPr>
        <w:t xml:space="preserve"> evaluare a riscurilor și denumirea acestora, după caz, dacă acestea sunt cunoscute.</w:t>
      </w:r>
    </w:p>
    <w:p w:rsidR="002D45E7" w:rsidRPr="001F66EA" w:rsidRDefault="002D45E7" w:rsidP="002D45E7">
      <w:pPr>
        <w:pStyle w:val="Listparagraf"/>
        <w:numPr>
          <w:ilvl w:val="2"/>
          <w:numId w:val="9"/>
        </w:numPr>
        <w:spacing w:line="276" w:lineRule="auto"/>
        <w:ind w:left="284" w:hanging="284"/>
        <w:jc w:val="both"/>
        <w:rPr>
          <w:rFonts w:ascii="Times New Roman" w:hAnsi="Times New Roman"/>
          <w:sz w:val="24"/>
          <w:szCs w:val="24"/>
          <w:lang w:val="it-IT"/>
        </w:rPr>
      </w:pPr>
      <w:r w:rsidRPr="001F66EA">
        <w:rPr>
          <w:rFonts w:ascii="Times New Roman" w:hAnsi="Times New Roman"/>
          <w:sz w:val="24"/>
          <w:szCs w:val="24"/>
          <w:lang w:val="ro-RO"/>
        </w:rPr>
        <w:t>o documentație tehnică ilustrativă sumară a proiectului subsistemului care va face obiectul cererii de autorizare ce trebuie să conțină toate elementele necesare identificării univoce a limitelor subsistemului (inclusiv, cu titlu de exemplu, indicarea precisă a componentelor subsistemului care urmează să fie autorizate instalate la limitele subsistemului), trebuie să fie compus din:</w:t>
      </w:r>
    </w:p>
    <w:p w:rsidR="002D45E7" w:rsidRPr="001F66EA" w:rsidRDefault="002D45E7" w:rsidP="002D45E7">
      <w:pPr>
        <w:pStyle w:val="Listparagraf"/>
        <w:numPr>
          <w:ilvl w:val="0"/>
          <w:numId w:val="12"/>
        </w:numPr>
        <w:spacing w:line="276" w:lineRule="auto"/>
        <w:ind w:left="709" w:hanging="142"/>
        <w:jc w:val="both"/>
        <w:rPr>
          <w:rFonts w:ascii="Times New Roman" w:hAnsi="Times New Roman"/>
          <w:sz w:val="24"/>
          <w:szCs w:val="24"/>
          <w:lang w:val="ro-RO"/>
        </w:rPr>
      </w:pPr>
      <w:r w:rsidRPr="001F66EA">
        <w:rPr>
          <w:rFonts w:ascii="Times New Roman" w:hAnsi="Times New Roman"/>
          <w:sz w:val="24"/>
          <w:szCs w:val="24"/>
          <w:lang w:val="ro-RO"/>
        </w:rPr>
        <w:t>raport descriptiv al subsistemului care vizează ilustrarea configurației ce urmează a fi autorizată și a caracteristicilor tehnice generale ale acestuia;</w:t>
      </w:r>
    </w:p>
    <w:p w:rsidR="002D45E7" w:rsidRPr="001F66EA" w:rsidRDefault="002D45E7" w:rsidP="002D45E7">
      <w:pPr>
        <w:pStyle w:val="Listparagraf"/>
        <w:numPr>
          <w:ilvl w:val="0"/>
          <w:numId w:val="12"/>
        </w:numPr>
        <w:spacing w:line="276" w:lineRule="auto"/>
        <w:ind w:left="709" w:hanging="142"/>
        <w:jc w:val="both"/>
        <w:rPr>
          <w:rFonts w:ascii="Times New Roman" w:hAnsi="Times New Roman"/>
          <w:sz w:val="24"/>
          <w:szCs w:val="24"/>
          <w:lang w:val="ro-RO"/>
        </w:rPr>
      </w:pPr>
      <w:r w:rsidRPr="001F66EA">
        <w:rPr>
          <w:rFonts w:ascii="Times New Roman" w:hAnsi="Times New Roman"/>
          <w:sz w:val="24"/>
          <w:szCs w:val="24"/>
          <w:lang w:val="it-IT"/>
        </w:rPr>
        <w:t>desene grafice necesare pentru a permite identificarea caracteristicilor tipologice, spațiale, funcționale și tehnologice ale subsistemului care urmează să fie autorizat. În special, aceste documente trebuie să includă cel puțin:</w:t>
      </w:r>
    </w:p>
    <w:p w:rsidR="002D45E7" w:rsidRPr="001F66EA" w:rsidRDefault="002D45E7" w:rsidP="002D45E7">
      <w:pPr>
        <w:pStyle w:val="Listparagraf"/>
        <w:numPr>
          <w:ilvl w:val="0"/>
          <w:numId w:val="13"/>
        </w:numPr>
        <w:spacing w:line="276" w:lineRule="auto"/>
        <w:ind w:left="1276" w:hanging="283"/>
        <w:jc w:val="both"/>
        <w:rPr>
          <w:rFonts w:ascii="Times New Roman" w:hAnsi="Times New Roman"/>
          <w:sz w:val="24"/>
          <w:szCs w:val="24"/>
          <w:lang w:val="ro-RO"/>
        </w:rPr>
      </w:pPr>
      <w:r w:rsidRPr="001F66EA">
        <w:rPr>
          <w:rFonts w:ascii="Times New Roman" w:hAnsi="Times New Roman"/>
          <w:sz w:val="24"/>
          <w:szCs w:val="24"/>
          <w:lang w:val="ro-RO"/>
        </w:rPr>
        <w:t xml:space="preserve">pentru subsistemul Infrastructură: o </w:t>
      </w:r>
      <w:bookmarkStart w:id="1" w:name="_Hlk169093418"/>
      <w:r w:rsidRPr="00BF4606">
        <w:rPr>
          <w:rFonts w:ascii="Times New Roman" w:hAnsi="Times New Roman"/>
          <w:sz w:val="24"/>
          <w:szCs w:val="24"/>
          <w:lang w:val="ro-RO"/>
        </w:rPr>
        <w:t>schiță</w:t>
      </w:r>
      <w:bookmarkEnd w:id="1"/>
      <w:r w:rsidRPr="00BF4606">
        <w:rPr>
          <w:rFonts w:ascii="Times New Roman" w:hAnsi="Times New Roman"/>
          <w:sz w:val="24"/>
          <w:szCs w:val="24"/>
          <w:lang w:val="ro-RO"/>
        </w:rPr>
        <w:t xml:space="preserve"> </w:t>
      </w:r>
      <w:r w:rsidRPr="001F66EA">
        <w:rPr>
          <w:rFonts w:ascii="Times New Roman" w:hAnsi="Times New Roman"/>
          <w:sz w:val="24"/>
          <w:szCs w:val="24"/>
          <w:lang w:val="ro-RO"/>
        </w:rPr>
        <w:t>cadru generală, un document grafic care conține un plan schematic și/sau un traseu care evidențiază limitele subsistemului și liniile progresive relevante în raport cu un sistem de referință identificat corespunzător, precum și un numărul de secțiuni tip;</w:t>
      </w:r>
    </w:p>
    <w:p w:rsidR="002D45E7" w:rsidRPr="001F66EA" w:rsidRDefault="002D45E7" w:rsidP="002D45E7">
      <w:pPr>
        <w:pStyle w:val="Listparagraf"/>
        <w:numPr>
          <w:ilvl w:val="0"/>
          <w:numId w:val="13"/>
        </w:numPr>
        <w:spacing w:line="276" w:lineRule="auto"/>
        <w:ind w:left="1276" w:hanging="283"/>
        <w:jc w:val="both"/>
        <w:rPr>
          <w:rFonts w:ascii="Times New Roman" w:hAnsi="Times New Roman"/>
          <w:sz w:val="24"/>
          <w:szCs w:val="24"/>
          <w:lang w:val="ro-RO"/>
        </w:rPr>
      </w:pPr>
      <w:r w:rsidRPr="001F66EA">
        <w:rPr>
          <w:rFonts w:ascii="Times New Roman" w:hAnsi="Times New Roman"/>
          <w:sz w:val="24"/>
          <w:szCs w:val="24"/>
          <w:lang w:val="ro-RO"/>
        </w:rPr>
        <w:t xml:space="preserve">pentru subsistemul Energie: o </w:t>
      </w:r>
      <w:r w:rsidRPr="00BF4606">
        <w:rPr>
          <w:rFonts w:ascii="Times New Roman" w:hAnsi="Times New Roman"/>
          <w:sz w:val="24"/>
          <w:szCs w:val="24"/>
          <w:lang w:val="ro-RO"/>
        </w:rPr>
        <w:t xml:space="preserve">schiță </w:t>
      </w:r>
      <w:r w:rsidRPr="001F66EA">
        <w:rPr>
          <w:rFonts w:ascii="Times New Roman" w:hAnsi="Times New Roman"/>
          <w:sz w:val="24"/>
          <w:szCs w:val="24"/>
          <w:lang w:val="ro-RO"/>
        </w:rPr>
        <w:t>cadru generală, un document grafic care conține schemele de electrificare adecvate și un plan al traseului care evidențiază limitele subsistemului și liniile progresive relevante în raport cu un sistem de referință identificat corespunzător, precum și un număr adecvat. de secțiuni tip;</w:t>
      </w:r>
    </w:p>
    <w:p w:rsidR="002D45E7" w:rsidRPr="001F66EA" w:rsidRDefault="002D45E7" w:rsidP="002D45E7">
      <w:pPr>
        <w:pStyle w:val="Listparagraf"/>
        <w:numPr>
          <w:ilvl w:val="0"/>
          <w:numId w:val="12"/>
        </w:numPr>
        <w:spacing w:line="276" w:lineRule="auto"/>
        <w:ind w:left="709" w:hanging="142"/>
        <w:jc w:val="both"/>
        <w:rPr>
          <w:rFonts w:ascii="Times New Roman" w:hAnsi="Times New Roman"/>
          <w:sz w:val="24"/>
          <w:szCs w:val="24"/>
          <w:lang w:val="ro-RO"/>
        </w:rPr>
      </w:pPr>
      <w:r w:rsidRPr="001F66EA">
        <w:rPr>
          <w:rFonts w:ascii="Times New Roman" w:hAnsi="Times New Roman"/>
          <w:sz w:val="24"/>
          <w:szCs w:val="24"/>
          <w:lang w:val="ro-RO"/>
        </w:rPr>
        <w:t>în cazul în care solicitantul intenționează să împartă subsistemul în diverse părți va prezenta un raport tehnic descriptiv al acestor părți;</w:t>
      </w:r>
    </w:p>
    <w:p w:rsidR="002D45E7" w:rsidRPr="001F66EA" w:rsidRDefault="002D45E7" w:rsidP="002D45E7">
      <w:pPr>
        <w:pStyle w:val="Listparagraf"/>
        <w:numPr>
          <w:ilvl w:val="0"/>
          <w:numId w:val="12"/>
        </w:numPr>
        <w:spacing w:line="276" w:lineRule="auto"/>
        <w:ind w:left="709" w:hanging="142"/>
        <w:jc w:val="both"/>
        <w:rPr>
          <w:rFonts w:ascii="Times New Roman" w:hAnsi="Times New Roman"/>
          <w:sz w:val="24"/>
          <w:szCs w:val="24"/>
          <w:lang w:val="ro-RO"/>
        </w:rPr>
      </w:pPr>
      <w:r w:rsidRPr="001F66EA">
        <w:rPr>
          <w:rFonts w:ascii="Times New Roman" w:hAnsi="Times New Roman"/>
          <w:sz w:val="24"/>
          <w:szCs w:val="24"/>
          <w:lang w:val="ro-RO"/>
        </w:rPr>
        <w:t>pentru subsistemul Control-comandă și semnalizare la sol: descrierea oricăror aplicații generice care alcătuiesc acest subsistem și care, acolo unde este necesar, vor face obiectul unei autorizații specifice.</w:t>
      </w:r>
    </w:p>
    <w:p w:rsidR="002D45E7" w:rsidRPr="001F66EA" w:rsidRDefault="002D45E7" w:rsidP="002D45E7">
      <w:pPr>
        <w:spacing w:after="240" w:line="276" w:lineRule="auto"/>
        <w:ind w:left="0" w:firstLine="284"/>
        <w:rPr>
          <w:rFonts w:ascii="Times New Roman" w:hAnsi="Times New Roman" w:cs="Times New Roman"/>
          <w:sz w:val="24"/>
          <w:szCs w:val="24"/>
          <w:lang w:val="pt-BR"/>
        </w:rPr>
      </w:pPr>
      <w:r w:rsidRPr="001F66EA">
        <w:rPr>
          <w:rFonts w:ascii="Times New Roman" w:hAnsi="Times New Roman" w:cs="Times New Roman"/>
          <w:sz w:val="24"/>
          <w:szCs w:val="24"/>
          <w:lang w:val="pt-BR"/>
        </w:rPr>
        <w:t>Nivelul de detaliu și scara de reprezentare a documentelor descrise mai sus trebuie să fie în concordanță cu nivelul de dezvoltare a proiectării subsistemului care face obiectul cererii de autorizare;</w:t>
      </w:r>
    </w:p>
    <w:p w:rsidR="002D45E7" w:rsidRPr="001F66EA" w:rsidRDefault="002D45E7" w:rsidP="002D45E7">
      <w:pPr>
        <w:pStyle w:val="Listparagraf"/>
        <w:numPr>
          <w:ilvl w:val="2"/>
          <w:numId w:val="9"/>
        </w:numPr>
        <w:spacing w:line="276" w:lineRule="auto"/>
        <w:ind w:left="284" w:hanging="284"/>
        <w:jc w:val="both"/>
        <w:rPr>
          <w:rFonts w:ascii="Times New Roman" w:hAnsi="Times New Roman"/>
          <w:sz w:val="24"/>
          <w:szCs w:val="24"/>
          <w:lang w:val="it-IT"/>
        </w:rPr>
      </w:pPr>
      <w:r w:rsidRPr="001F66EA">
        <w:rPr>
          <w:rFonts w:ascii="Times New Roman" w:hAnsi="Times New Roman"/>
          <w:sz w:val="24"/>
          <w:szCs w:val="24"/>
          <w:lang w:val="it-IT"/>
        </w:rPr>
        <w:t>O descriere sumară a proiectului, inclusiv:</w:t>
      </w:r>
    </w:p>
    <w:p w:rsidR="002D45E7" w:rsidRPr="001F66EA" w:rsidRDefault="002D45E7" w:rsidP="002D45E7">
      <w:pPr>
        <w:pStyle w:val="Listparagraf"/>
        <w:numPr>
          <w:ilvl w:val="1"/>
          <w:numId w:val="10"/>
        </w:numPr>
        <w:spacing w:line="276" w:lineRule="auto"/>
        <w:ind w:left="709" w:hanging="283"/>
        <w:jc w:val="both"/>
        <w:rPr>
          <w:rFonts w:ascii="Times New Roman" w:hAnsi="Times New Roman"/>
          <w:sz w:val="24"/>
          <w:szCs w:val="24"/>
          <w:lang w:val="it-IT"/>
        </w:rPr>
      </w:pPr>
      <w:r w:rsidRPr="001F66EA">
        <w:rPr>
          <w:rFonts w:ascii="Times New Roman" w:hAnsi="Times New Roman"/>
          <w:sz w:val="24"/>
          <w:szCs w:val="24"/>
          <w:lang w:val="it-IT"/>
        </w:rPr>
        <w:t>contextul, obiectivele și motivațiile proiectului;</w:t>
      </w:r>
    </w:p>
    <w:p w:rsidR="002D45E7" w:rsidRPr="001F66EA" w:rsidRDefault="002D45E7" w:rsidP="002D45E7">
      <w:pPr>
        <w:pStyle w:val="Listparagraf"/>
        <w:numPr>
          <w:ilvl w:val="1"/>
          <w:numId w:val="10"/>
        </w:numPr>
        <w:spacing w:line="276" w:lineRule="auto"/>
        <w:ind w:left="709" w:hanging="283"/>
        <w:jc w:val="both"/>
        <w:rPr>
          <w:rFonts w:ascii="Times New Roman" w:hAnsi="Times New Roman"/>
          <w:sz w:val="24"/>
          <w:szCs w:val="24"/>
          <w:lang w:val="it-IT"/>
        </w:rPr>
      </w:pPr>
      <w:r w:rsidRPr="001F66EA">
        <w:rPr>
          <w:rFonts w:ascii="Times New Roman" w:hAnsi="Times New Roman"/>
          <w:sz w:val="24"/>
          <w:szCs w:val="24"/>
          <w:lang w:val="it-IT"/>
        </w:rPr>
        <w:lastRenderedPageBreak/>
        <w:t>planificarea detaliată a prognozei;</w:t>
      </w:r>
    </w:p>
    <w:p w:rsidR="002D45E7" w:rsidRPr="001F66EA" w:rsidRDefault="002D45E7" w:rsidP="002D45E7">
      <w:pPr>
        <w:pStyle w:val="Listparagraf"/>
        <w:numPr>
          <w:ilvl w:val="1"/>
          <w:numId w:val="10"/>
        </w:numPr>
        <w:spacing w:line="276" w:lineRule="auto"/>
        <w:ind w:left="709" w:hanging="283"/>
        <w:jc w:val="both"/>
        <w:rPr>
          <w:rFonts w:ascii="Times New Roman" w:hAnsi="Times New Roman"/>
          <w:sz w:val="24"/>
          <w:szCs w:val="24"/>
          <w:lang w:val="it-IT"/>
        </w:rPr>
      </w:pPr>
      <w:r w:rsidRPr="001F66EA">
        <w:rPr>
          <w:rFonts w:ascii="Times New Roman" w:hAnsi="Times New Roman"/>
          <w:sz w:val="24"/>
          <w:szCs w:val="24"/>
          <w:lang w:val="it-IT"/>
        </w:rPr>
        <w:t>lista STI-urilor aplicabile și a normelor naționale, precum și a scutirilor avute în vedere în această etapă a proiectului;</w:t>
      </w:r>
    </w:p>
    <w:p w:rsidR="002D45E7" w:rsidRPr="001F66EA" w:rsidRDefault="002D45E7" w:rsidP="002D45E7">
      <w:pPr>
        <w:pStyle w:val="Listparagraf"/>
        <w:numPr>
          <w:ilvl w:val="1"/>
          <w:numId w:val="10"/>
        </w:numPr>
        <w:spacing w:line="276" w:lineRule="auto"/>
        <w:ind w:left="709" w:hanging="283"/>
        <w:jc w:val="both"/>
        <w:rPr>
          <w:rFonts w:ascii="Times New Roman" w:hAnsi="Times New Roman"/>
          <w:sz w:val="24"/>
          <w:szCs w:val="24"/>
          <w:lang w:val="it-IT"/>
        </w:rPr>
      </w:pPr>
      <w:r w:rsidRPr="001F66EA">
        <w:rPr>
          <w:rFonts w:ascii="Times New Roman" w:hAnsi="Times New Roman"/>
          <w:sz w:val="24"/>
          <w:szCs w:val="24"/>
          <w:lang w:val="it-IT"/>
        </w:rPr>
        <w:t>lista elementelor constitutive de interoperabilitate;</w:t>
      </w:r>
    </w:p>
    <w:p w:rsidR="002D45E7" w:rsidRPr="001F66EA" w:rsidRDefault="002D45E7" w:rsidP="002D45E7">
      <w:pPr>
        <w:pStyle w:val="Listparagraf"/>
        <w:numPr>
          <w:ilvl w:val="1"/>
          <w:numId w:val="10"/>
        </w:numPr>
        <w:spacing w:line="276" w:lineRule="auto"/>
        <w:ind w:left="709" w:hanging="283"/>
        <w:jc w:val="both"/>
        <w:rPr>
          <w:rFonts w:ascii="Times New Roman" w:hAnsi="Times New Roman"/>
          <w:sz w:val="24"/>
          <w:szCs w:val="24"/>
          <w:lang w:val="it-IT"/>
        </w:rPr>
      </w:pPr>
      <w:r w:rsidRPr="001F66EA">
        <w:rPr>
          <w:rFonts w:ascii="Times New Roman" w:hAnsi="Times New Roman"/>
          <w:sz w:val="24"/>
          <w:szCs w:val="24"/>
          <w:lang w:val="it-IT"/>
        </w:rPr>
        <w:t>principalele caracteristici tehnice și funcționale și, în special, pentru proiectele ERTMS, lista funcțiilor planificate a fi implementate;</w:t>
      </w:r>
    </w:p>
    <w:p w:rsidR="002D45E7" w:rsidRPr="001F66EA" w:rsidRDefault="002D45E7" w:rsidP="002D45E7">
      <w:pPr>
        <w:pStyle w:val="Listparagraf"/>
        <w:numPr>
          <w:ilvl w:val="1"/>
          <w:numId w:val="10"/>
        </w:numPr>
        <w:spacing w:line="276" w:lineRule="auto"/>
        <w:ind w:left="709" w:hanging="283"/>
        <w:jc w:val="both"/>
        <w:rPr>
          <w:rFonts w:ascii="Times New Roman" w:hAnsi="Times New Roman"/>
          <w:sz w:val="24"/>
          <w:szCs w:val="24"/>
          <w:lang w:val="it-IT"/>
        </w:rPr>
      </w:pPr>
      <w:r w:rsidRPr="001F66EA">
        <w:rPr>
          <w:rFonts w:ascii="Times New Roman" w:hAnsi="Times New Roman"/>
          <w:sz w:val="24"/>
          <w:szCs w:val="24"/>
          <w:lang w:val="it-IT"/>
        </w:rPr>
        <w:t>lista lucrărilor pregătitoare planificate;</w:t>
      </w:r>
    </w:p>
    <w:p w:rsidR="002D45E7" w:rsidRPr="001F66EA" w:rsidRDefault="002D45E7" w:rsidP="002D45E7">
      <w:pPr>
        <w:pStyle w:val="Listparagraf"/>
        <w:numPr>
          <w:ilvl w:val="1"/>
          <w:numId w:val="10"/>
        </w:numPr>
        <w:spacing w:line="276" w:lineRule="auto"/>
        <w:ind w:left="709" w:hanging="283"/>
        <w:jc w:val="both"/>
        <w:rPr>
          <w:rFonts w:ascii="Times New Roman" w:hAnsi="Times New Roman"/>
          <w:sz w:val="24"/>
          <w:szCs w:val="24"/>
          <w:lang w:val="it-IT"/>
        </w:rPr>
      </w:pPr>
      <w:r w:rsidRPr="001F66EA">
        <w:rPr>
          <w:rFonts w:ascii="Times New Roman" w:hAnsi="Times New Roman"/>
          <w:sz w:val="24"/>
          <w:szCs w:val="24"/>
          <w:lang w:val="it-IT"/>
        </w:rPr>
        <w:t>interfețe cu sistemul în care se intenționează să fie utilizat sau încorporat subsistemul;</w:t>
      </w:r>
    </w:p>
    <w:p w:rsidR="002D45E7" w:rsidRPr="001F66EA" w:rsidRDefault="002D45E7" w:rsidP="002D45E7">
      <w:pPr>
        <w:pStyle w:val="Listparagraf"/>
        <w:numPr>
          <w:ilvl w:val="1"/>
          <w:numId w:val="10"/>
        </w:numPr>
        <w:spacing w:after="0" w:line="276" w:lineRule="auto"/>
        <w:ind w:left="709" w:hanging="283"/>
        <w:jc w:val="both"/>
        <w:rPr>
          <w:rFonts w:ascii="Times New Roman" w:hAnsi="Times New Roman"/>
          <w:sz w:val="24"/>
          <w:szCs w:val="24"/>
          <w:lang w:val="it-IT"/>
        </w:rPr>
      </w:pPr>
      <w:r w:rsidRPr="001F66EA">
        <w:rPr>
          <w:rFonts w:ascii="Times New Roman" w:hAnsi="Times New Roman"/>
          <w:sz w:val="24"/>
          <w:szCs w:val="24"/>
          <w:lang w:val="it-IT"/>
        </w:rPr>
        <w:t>inovațiile și singularitățile proiectului;</w:t>
      </w:r>
    </w:p>
    <w:p w:rsidR="002D45E7" w:rsidRPr="001F66EA" w:rsidRDefault="002D45E7" w:rsidP="002D45E7">
      <w:pPr>
        <w:pStyle w:val="Listparagraf"/>
        <w:numPr>
          <w:ilvl w:val="1"/>
          <w:numId w:val="10"/>
        </w:numPr>
        <w:spacing w:after="0" w:line="276" w:lineRule="auto"/>
        <w:ind w:left="709" w:hanging="283"/>
        <w:jc w:val="both"/>
        <w:rPr>
          <w:rFonts w:ascii="Times New Roman" w:hAnsi="Times New Roman"/>
          <w:sz w:val="24"/>
          <w:szCs w:val="24"/>
          <w:lang w:val="it-IT"/>
        </w:rPr>
      </w:pPr>
      <w:r w:rsidRPr="001F66EA">
        <w:rPr>
          <w:rFonts w:ascii="Times New Roman" w:hAnsi="Times New Roman"/>
          <w:sz w:val="24"/>
          <w:szCs w:val="24"/>
          <w:lang w:val="it-IT"/>
        </w:rPr>
        <w:t>posibile variante de proiectare ale elementelor subsistemului;</w:t>
      </w:r>
    </w:p>
    <w:p w:rsidR="002D45E7" w:rsidRPr="001F66EA" w:rsidRDefault="002D45E7" w:rsidP="002D45E7">
      <w:pPr>
        <w:pStyle w:val="Listparagraf"/>
        <w:numPr>
          <w:ilvl w:val="2"/>
          <w:numId w:val="9"/>
        </w:numPr>
        <w:spacing w:line="276" w:lineRule="auto"/>
        <w:ind w:left="284" w:hanging="284"/>
        <w:jc w:val="both"/>
        <w:rPr>
          <w:rFonts w:ascii="Times New Roman" w:hAnsi="Times New Roman"/>
          <w:sz w:val="24"/>
          <w:szCs w:val="24"/>
          <w:lang w:val="it-IT"/>
        </w:rPr>
      </w:pPr>
      <w:bookmarkStart w:id="2" w:name="_Hlk167949220"/>
      <w:r w:rsidRPr="001F66EA">
        <w:rPr>
          <w:rFonts w:ascii="Times New Roman" w:hAnsi="Times New Roman"/>
          <w:sz w:val="24"/>
          <w:szCs w:val="24"/>
          <w:lang w:val="it-IT"/>
        </w:rPr>
        <w:t xml:space="preserve">lista de specificații și standarde tehnice aplicate pentru a demonstra conformitatea subsistemului cu cerințele pentru eliberarea autorizației. Această listă trebuie structurată </w:t>
      </w:r>
      <w:r w:rsidRPr="00D80080">
        <w:rPr>
          <w:rFonts w:ascii="Times New Roman" w:hAnsi="Times New Roman"/>
          <w:sz w:val="24"/>
          <w:szCs w:val="24"/>
          <w:lang w:val="it-IT"/>
        </w:rPr>
        <w:t xml:space="preserve">conform unui tabel care să conțină, pentru fiecare dintre cerințele esențiale menționate în Anexa 1 din </w:t>
      </w:r>
      <w:r w:rsidRPr="00D80080">
        <w:rPr>
          <w:rFonts w:ascii="Times New Roman" w:hAnsi="Times New Roman"/>
          <w:sz w:val="24"/>
          <w:szCs w:val="24"/>
          <w:lang w:val="ro-RO"/>
        </w:rPr>
        <w:t>[RO-03]</w:t>
      </w:r>
      <w:r w:rsidRPr="00D80080">
        <w:rPr>
          <w:rFonts w:ascii="Times New Roman" w:hAnsi="Times New Roman"/>
          <w:sz w:val="24"/>
          <w:szCs w:val="24"/>
          <w:lang w:val="it-IT"/>
        </w:rPr>
        <w:t>,</w:t>
      </w:r>
      <w:r w:rsidRPr="001F66EA">
        <w:rPr>
          <w:rFonts w:ascii="Times New Roman" w:hAnsi="Times New Roman"/>
          <w:sz w:val="24"/>
          <w:szCs w:val="24"/>
          <w:lang w:val="it-IT"/>
        </w:rPr>
        <w:t xml:space="preserve"> aplicabil subsistemului:</w:t>
      </w:r>
    </w:p>
    <w:p w:rsidR="002D45E7" w:rsidRPr="001F66EA" w:rsidRDefault="002D45E7" w:rsidP="002D45E7">
      <w:pPr>
        <w:pStyle w:val="Listparagraf"/>
        <w:numPr>
          <w:ilvl w:val="0"/>
          <w:numId w:val="6"/>
        </w:numPr>
        <w:spacing w:line="276" w:lineRule="auto"/>
        <w:jc w:val="both"/>
        <w:rPr>
          <w:rFonts w:ascii="Times New Roman" w:hAnsi="Times New Roman"/>
          <w:sz w:val="24"/>
          <w:szCs w:val="24"/>
          <w:lang w:val="it-IT"/>
        </w:rPr>
      </w:pPr>
      <w:r w:rsidRPr="001F66EA">
        <w:rPr>
          <w:rFonts w:ascii="Times New Roman" w:hAnsi="Times New Roman"/>
          <w:sz w:val="24"/>
          <w:szCs w:val="24"/>
          <w:lang w:val="it-IT"/>
        </w:rPr>
        <w:t>regulile, inclusiv codurile de bune practici, aplicate pentru a satisface cerința esențială unică, referitoare la contextul de aplicare identificat;</w:t>
      </w:r>
    </w:p>
    <w:p w:rsidR="002D45E7" w:rsidRPr="001F66EA" w:rsidRDefault="002D45E7" w:rsidP="002D45E7">
      <w:pPr>
        <w:pStyle w:val="Listparagraf"/>
        <w:numPr>
          <w:ilvl w:val="0"/>
          <w:numId w:val="6"/>
        </w:numPr>
        <w:spacing w:line="276" w:lineRule="auto"/>
        <w:jc w:val="both"/>
        <w:rPr>
          <w:rFonts w:ascii="Times New Roman" w:hAnsi="Times New Roman"/>
          <w:sz w:val="24"/>
          <w:szCs w:val="24"/>
          <w:lang w:val="it-IT"/>
        </w:rPr>
      </w:pPr>
      <w:r w:rsidRPr="001F66EA">
        <w:rPr>
          <w:rFonts w:ascii="Times New Roman" w:hAnsi="Times New Roman"/>
          <w:sz w:val="24"/>
          <w:szCs w:val="24"/>
          <w:lang w:val="it-IT"/>
        </w:rPr>
        <w:t>tipul de document care atestă conformitatea cu aceste standarde care urmează să fie produs în raport cu obligațiile legale sau cu prevederile SMS.</w:t>
      </w:r>
    </w:p>
    <w:p w:rsidR="002D45E7" w:rsidRPr="001F66EA" w:rsidRDefault="002D45E7" w:rsidP="002D45E7">
      <w:pPr>
        <w:pStyle w:val="Listparagraf"/>
        <w:numPr>
          <w:ilvl w:val="2"/>
          <w:numId w:val="9"/>
        </w:numPr>
        <w:spacing w:before="240" w:line="276" w:lineRule="auto"/>
        <w:ind w:left="284" w:hanging="284"/>
        <w:jc w:val="both"/>
        <w:rPr>
          <w:rFonts w:ascii="Times New Roman" w:hAnsi="Times New Roman"/>
          <w:sz w:val="24"/>
          <w:szCs w:val="24"/>
          <w:lang w:val="pt-BR"/>
        </w:rPr>
      </w:pPr>
      <w:r w:rsidRPr="001F66EA">
        <w:rPr>
          <w:rFonts w:ascii="Times New Roman" w:hAnsi="Times New Roman"/>
          <w:sz w:val="24"/>
          <w:szCs w:val="24"/>
          <w:lang w:val="pt-BR"/>
        </w:rPr>
        <w:t>listă, structurată sub formă tabelară, a principiilor Regulamentului de circulație și STI-OPE subliniind:</w:t>
      </w:r>
    </w:p>
    <w:p w:rsidR="002D45E7" w:rsidRPr="001F66EA" w:rsidRDefault="002D45E7" w:rsidP="002D45E7">
      <w:pPr>
        <w:pStyle w:val="Listparagraf"/>
        <w:numPr>
          <w:ilvl w:val="0"/>
          <w:numId w:val="7"/>
        </w:numPr>
        <w:spacing w:line="276" w:lineRule="auto"/>
        <w:ind w:left="709" w:hanging="142"/>
        <w:jc w:val="both"/>
        <w:rPr>
          <w:rFonts w:ascii="Times New Roman" w:hAnsi="Times New Roman"/>
          <w:sz w:val="24"/>
          <w:szCs w:val="24"/>
          <w:lang w:val="it-IT"/>
        </w:rPr>
      </w:pPr>
      <w:r w:rsidRPr="001F66EA">
        <w:rPr>
          <w:rFonts w:ascii="Times New Roman" w:hAnsi="Times New Roman"/>
          <w:sz w:val="24"/>
          <w:szCs w:val="24"/>
          <w:lang w:val="it-IT"/>
        </w:rPr>
        <w:t>care dintre aceste principii sunt considerate neaplicabile subsistemului;</w:t>
      </w:r>
    </w:p>
    <w:p w:rsidR="002D45E7" w:rsidRPr="001F66EA" w:rsidRDefault="002D45E7" w:rsidP="002D45E7">
      <w:pPr>
        <w:pStyle w:val="Listparagraf"/>
        <w:numPr>
          <w:ilvl w:val="0"/>
          <w:numId w:val="7"/>
        </w:numPr>
        <w:spacing w:line="276" w:lineRule="auto"/>
        <w:ind w:left="709" w:hanging="142"/>
        <w:jc w:val="both"/>
        <w:rPr>
          <w:rFonts w:ascii="Times New Roman" w:hAnsi="Times New Roman"/>
          <w:sz w:val="24"/>
          <w:szCs w:val="24"/>
          <w:lang w:val="it-IT"/>
        </w:rPr>
      </w:pPr>
      <w:r w:rsidRPr="001F66EA">
        <w:rPr>
          <w:rFonts w:ascii="Times New Roman" w:hAnsi="Times New Roman"/>
          <w:sz w:val="24"/>
          <w:szCs w:val="24"/>
          <w:lang w:val="it-IT"/>
        </w:rPr>
        <w:t>a principiilor considerate parțial aplicabile, împreună cu orice măsuri de atenuare avute în vedere;</w:t>
      </w:r>
    </w:p>
    <w:p w:rsidR="002D45E7" w:rsidRPr="001F66EA" w:rsidRDefault="002D45E7" w:rsidP="002D45E7">
      <w:pPr>
        <w:pStyle w:val="Listparagraf"/>
        <w:numPr>
          <w:ilvl w:val="0"/>
          <w:numId w:val="7"/>
        </w:numPr>
        <w:spacing w:line="276" w:lineRule="auto"/>
        <w:ind w:left="709" w:hanging="142"/>
        <w:jc w:val="both"/>
        <w:rPr>
          <w:rFonts w:ascii="Times New Roman" w:hAnsi="Times New Roman"/>
          <w:sz w:val="24"/>
          <w:szCs w:val="24"/>
          <w:lang w:val="it-IT"/>
        </w:rPr>
      </w:pPr>
      <w:r w:rsidRPr="001F66EA">
        <w:rPr>
          <w:rFonts w:ascii="Times New Roman" w:hAnsi="Times New Roman"/>
          <w:sz w:val="24"/>
          <w:szCs w:val="24"/>
          <w:lang w:val="it-IT"/>
        </w:rPr>
        <w:t>pentru fiecare dintre principiile considerate aplicabile, a listei de specificații și standarde tehnice menționate la litera d) anterioară care se intenționează a fi aplicate pentru a garanta conformitatea subsistemului cu acest principiu.</w:t>
      </w:r>
    </w:p>
    <w:p w:rsidR="002D45E7" w:rsidRPr="001F66EA" w:rsidRDefault="002D45E7" w:rsidP="002D45E7">
      <w:pPr>
        <w:spacing w:line="276" w:lineRule="auto"/>
        <w:ind w:left="644"/>
        <w:rPr>
          <w:rFonts w:ascii="Times New Roman" w:hAnsi="Times New Roman" w:cs="Times New Roman"/>
          <w:sz w:val="24"/>
          <w:szCs w:val="24"/>
          <w:lang w:val="pt-BR"/>
        </w:rPr>
      </w:pPr>
      <w:r w:rsidRPr="001F66EA">
        <w:rPr>
          <w:rFonts w:ascii="Times New Roman" w:hAnsi="Times New Roman" w:cs="Times New Roman"/>
          <w:sz w:val="24"/>
          <w:szCs w:val="24"/>
          <w:lang w:val="pt-BR"/>
        </w:rPr>
        <w:t>Această listă trebuie să fie însoțită de raportul de evaluare relevant întocmit de AsBo desemnat de solicitant;</w:t>
      </w:r>
    </w:p>
    <w:p w:rsidR="002D45E7" w:rsidRPr="00654DFD" w:rsidRDefault="002D45E7" w:rsidP="002D45E7">
      <w:pPr>
        <w:pStyle w:val="Listparagraf"/>
        <w:numPr>
          <w:ilvl w:val="2"/>
          <w:numId w:val="9"/>
        </w:numPr>
        <w:spacing w:line="276" w:lineRule="auto"/>
        <w:ind w:left="284" w:hanging="284"/>
        <w:jc w:val="both"/>
        <w:rPr>
          <w:rFonts w:ascii="Times New Roman" w:hAnsi="Times New Roman"/>
          <w:sz w:val="24"/>
          <w:szCs w:val="24"/>
          <w:lang w:val="pt-BR"/>
        </w:rPr>
      </w:pPr>
      <w:r w:rsidRPr="00654DFD">
        <w:rPr>
          <w:rFonts w:ascii="Times New Roman" w:hAnsi="Times New Roman"/>
          <w:sz w:val="24"/>
          <w:szCs w:val="24"/>
          <w:lang w:val="pt-BR"/>
        </w:rPr>
        <w:t>Un aviz tehnic și de siguranță care să precizeze:</w:t>
      </w:r>
      <w:bookmarkEnd w:id="2"/>
    </w:p>
    <w:p w:rsidR="002D45E7" w:rsidRPr="00654DFD" w:rsidRDefault="002D45E7" w:rsidP="002D45E7">
      <w:pPr>
        <w:pStyle w:val="Listparagraf"/>
        <w:numPr>
          <w:ilvl w:val="1"/>
          <w:numId w:val="11"/>
        </w:numPr>
        <w:spacing w:line="276" w:lineRule="auto"/>
        <w:ind w:left="709" w:hanging="283"/>
        <w:jc w:val="both"/>
        <w:rPr>
          <w:rFonts w:ascii="Times New Roman" w:hAnsi="Times New Roman"/>
          <w:sz w:val="24"/>
          <w:szCs w:val="24"/>
          <w:lang w:val="pt-BR"/>
        </w:rPr>
      </w:pPr>
      <w:r w:rsidRPr="00654DFD">
        <w:rPr>
          <w:rFonts w:ascii="Times New Roman" w:hAnsi="Times New Roman"/>
          <w:sz w:val="24"/>
          <w:szCs w:val="24"/>
          <w:lang w:val="pt-BR"/>
        </w:rPr>
        <w:t xml:space="preserve">problemele de siguranță corespunzătoare și luarea în considerare a acestora prin metodele descrise în </w:t>
      </w:r>
      <w:r w:rsidRPr="00D80080">
        <w:rPr>
          <w:rFonts w:ascii="Times New Roman" w:hAnsi="Times New Roman"/>
          <w:sz w:val="24"/>
          <w:szCs w:val="24"/>
          <w:lang w:val="ro-RO"/>
        </w:rPr>
        <w:t>[EU-04]</w:t>
      </w:r>
      <w:r w:rsidRPr="00654DFD">
        <w:rPr>
          <w:rFonts w:ascii="Times New Roman" w:hAnsi="Times New Roman"/>
          <w:sz w:val="24"/>
          <w:szCs w:val="24"/>
          <w:lang w:val="pt-BR"/>
        </w:rPr>
        <w:t>, iar acolo unde este cazul, sunt menționate sistemele de referință luate în considerare;</w:t>
      </w:r>
    </w:p>
    <w:p w:rsidR="002D45E7" w:rsidRPr="00CF63E8" w:rsidRDefault="002D45E7" w:rsidP="002D45E7">
      <w:pPr>
        <w:pStyle w:val="Listparagraf"/>
        <w:numPr>
          <w:ilvl w:val="1"/>
          <w:numId w:val="11"/>
        </w:numPr>
        <w:spacing w:line="276" w:lineRule="auto"/>
        <w:ind w:left="709" w:hanging="283"/>
        <w:jc w:val="both"/>
        <w:rPr>
          <w:rFonts w:ascii="Times New Roman" w:hAnsi="Times New Roman"/>
          <w:sz w:val="24"/>
          <w:szCs w:val="24"/>
          <w:lang w:val="pt-BR"/>
        </w:rPr>
      </w:pPr>
      <w:r w:rsidRPr="00CF63E8">
        <w:rPr>
          <w:rFonts w:ascii="Times New Roman" w:hAnsi="Times New Roman"/>
          <w:sz w:val="24"/>
          <w:szCs w:val="24"/>
          <w:lang w:val="pt-BR"/>
        </w:rPr>
        <w:t xml:space="preserve">riscurile naturale și tehnologice identificate </w:t>
      </w:r>
      <w:r>
        <w:rPr>
          <w:rFonts w:ascii="Times New Roman" w:hAnsi="Times New Roman"/>
          <w:sz w:val="24"/>
          <w:szCs w:val="24"/>
          <w:lang w:val="pt-BR"/>
        </w:rPr>
        <w:t>î</w:t>
      </w:r>
      <w:r w:rsidRPr="00CF63E8">
        <w:rPr>
          <w:rFonts w:ascii="Times New Roman" w:hAnsi="Times New Roman"/>
          <w:sz w:val="24"/>
          <w:szCs w:val="24"/>
          <w:lang w:val="pt-BR"/>
        </w:rPr>
        <w:t>n aceasta etapa a proiectului, care pot afecta siguranta proiectului sau pe care proiectul le poate agrava, induce sau implica.</w:t>
      </w:r>
    </w:p>
    <w:p w:rsidR="002D45E7" w:rsidRPr="001F66EA" w:rsidRDefault="002D45E7" w:rsidP="002D45E7">
      <w:pPr>
        <w:pStyle w:val="Listparagraf"/>
        <w:numPr>
          <w:ilvl w:val="2"/>
          <w:numId w:val="9"/>
        </w:numPr>
        <w:spacing w:line="276" w:lineRule="auto"/>
        <w:ind w:left="284" w:hanging="284"/>
        <w:jc w:val="both"/>
        <w:rPr>
          <w:rFonts w:ascii="Times New Roman" w:hAnsi="Times New Roman"/>
          <w:sz w:val="24"/>
          <w:szCs w:val="24"/>
          <w:lang w:val="it-IT"/>
        </w:rPr>
      </w:pPr>
      <w:r w:rsidRPr="001F66EA">
        <w:rPr>
          <w:rFonts w:ascii="Times New Roman" w:hAnsi="Times New Roman"/>
          <w:sz w:val="24"/>
          <w:szCs w:val="24"/>
          <w:lang w:val="it-IT"/>
        </w:rPr>
        <w:t>program general de desfasurare a activităților prevazute în procesul de autorizare care contine timpii și metodele cu care solicitantul intenționează să se ocupe de fazele procesului de autorizare care trebuie să conțină următoarele informații minime:</w:t>
      </w:r>
    </w:p>
    <w:p w:rsidR="002D45E7" w:rsidRPr="001F66EA" w:rsidRDefault="002D45E7" w:rsidP="002D45E7">
      <w:pPr>
        <w:pStyle w:val="Listparagraf"/>
        <w:numPr>
          <w:ilvl w:val="0"/>
          <w:numId w:val="6"/>
        </w:numPr>
        <w:spacing w:line="276" w:lineRule="auto"/>
        <w:ind w:left="709" w:hanging="283"/>
        <w:jc w:val="both"/>
        <w:rPr>
          <w:rFonts w:ascii="Times New Roman" w:hAnsi="Times New Roman"/>
          <w:sz w:val="24"/>
          <w:szCs w:val="24"/>
          <w:lang w:val="it-IT"/>
        </w:rPr>
      </w:pPr>
      <w:r w:rsidRPr="001F66EA">
        <w:rPr>
          <w:rFonts w:ascii="Times New Roman" w:hAnsi="Times New Roman"/>
          <w:sz w:val="24"/>
          <w:szCs w:val="24"/>
          <w:lang w:val="it-IT"/>
        </w:rPr>
        <w:t>descrierea fazelor de dezvoltare ale procesului de autorizare a subsistemului care iau în considerare, acolo unde este cazul, verificările conformității cu STI-urile și standardele naționale, compatibilitatea tehnică și integrarea în siguranță a subsistemului în rețea;</w:t>
      </w:r>
    </w:p>
    <w:p w:rsidR="002D45E7" w:rsidRPr="001F66EA" w:rsidRDefault="002D45E7" w:rsidP="002D45E7">
      <w:pPr>
        <w:pStyle w:val="Listparagraf"/>
        <w:numPr>
          <w:ilvl w:val="0"/>
          <w:numId w:val="6"/>
        </w:numPr>
        <w:spacing w:line="276" w:lineRule="auto"/>
        <w:ind w:left="709" w:hanging="283"/>
        <w:jc w:val="both"/>
        <w:rPr>
          <w:rFonts w:ascii="Times New Roman" w:hAnsi="Times New Roman"/>
          <w:sz w:val="24"/>
          <w:szCs w:val="24"/>
          <w:lang w:val="it-IT"/>
        </w:rPr>
      </w:pPr>
      <w:r w:rsidRPr="001F66EA">
        <w:rPr>
          <w:rFonts w:ascii="Times New Roman" w:hAnsi="Times New Roman"/>
          <w:sz w:val="24"/>
          <w:szCs w:val="24"/>
          <w:lang w:val="it-IT"/>
        </w:rPr>
        <w:t>lista subiecților implicați în fiecare dintre faze și responsabilitățile fiecăruia;</w:t>
      </w:r>
    </w:p>
    <w:p w:rsidR="002D45E7" w:rsidRPr="001F66EA" w:rsidRDefault="002D45E7" w:rsidP="002D45E7">
      <w:pPr>
        <w:pStyle w:val="Listparagraf"/>
        <w:numPr>
          <w:ilvl w:val="0"/>
          <w:numId w:val="6"/>
        </w:numPr>
        <w:spacing w:line="276" w:lineRule="auto"/>
        <w:ind w:left="709" w:hanging="283"/>
        <w:jc w:val="both"/>
        <w:rPr>
          <w:rFonts w:ascii="Times New Roman" w:hAnsi="Times New Roman"/>
          <w:sz w:val="24"/>
          <w:szCs w:val="24"/>
          <w:lang w:val="it-IT"/>
        </w:rPr>
      </w:pPr>
      <w:r w:rsidRPr="001F66EA">
        <w:rPr>
          <w:rFonts w:ascii="Times New Roman" w:hAnsi="Times New Roman"/>
          <w:sz w:val="24"/>
          <w:szCs w:val="24"/>
          <w:lang w:val="it-IT"/>
        </w:rPr>
        <w:t>plan de documentare;</w:t>
      </w:r>
    </w:p>
    <w:p w:rsidR="002D45E7" w:rsidRPr="001F66EA" w:rsidRDefault="002D45E7" w:rsidP="002D45E7">
      <w:pPr>
        <w:pStyle w:val="Listparagraf"/>
        <w:numPr>
          <w:ilvl w:val="2"/>
          <w:numId w:val="9"/>
        </w:numPr>
        <w:spacing w:line="276" w:lineRule="auto"/>
        <w:ind w:left="284" w:hanging="284"/>
        <w:jc w:val="both"/>
        <w:rPr>
          <w:rFonts w:ascii="Times New Roman" w:hAnsi="Times New Roman"/>
          <w:sz w:val="24"/>
          <w:szCs w:val="24"/>
          <w:lang w:val="pt-BR"/>
        </w:rPr>
      </w:pPr>
      <w:r w:rsidRPr="001F66EA">
        <w:rPr>
          <w:rFonts w:ascii="Times New Roman" w:hAnsi="Times New Roman"/>
          <w:sz w:val="24"/>
          <w:szCs w:val="24"/>
          <w:lang w:val="pt-BR"/>
        </w:rPr>
        <w:lastRenderedPageBreak/>
        <w:t>versiunea preliminară a analizei evenimentelor periculoase și riscurilor asociate acestora;</w:t>
      </w:r>
    </w:p>
    <w:p w:rsidR="002D45E7" w:rsidRPr="001F66EA" w:rsidRDefault="002D45E7" w:rsidP="002D45E7">
      <w:pPr>
        <w:pStyle w:val="Listparagraf"/>
        <w:numPr>
          <w:ilvl w:val="2"/>
          <w:numId w:val="9"/>
        </w:numPr>
        <w:spacing w:line="276" w:lineRule="auto"/>
        <w:ind w:left="284" w:hanging="284"/>
        <w:jc w:val="both"/>
        <w:rPr>
          <w:rFonts w:ascii="Times New Roman" w:hAnsi="Times New Roman"/>
          <w:sz w:val="24"/>
          <w:szCs w:val="24"/>
          <w:lang w:val="pt-BR"/>
        </w:rPr>
      </w:pPr>
      <w:r w:rsidRPr="001F66EA">
        <w:rPr>
          <w:rFonts w:ascii="Times New Roman" w:hAnsi="Times New Roman"/>
          <w:sz w:val="24"/>
          <w:szCs w:val="24"/>
          <w:lang w:val="pt-BR"/>
        </w:rPr>
        <w:t>descrierea strategiei de certificare a subsistemului și a metodei aferente de emitere a declarației de verificare „CE”, cu referire și la metoda de gestionare (integrare/actualizare/anulare) a oricăror declarații și certificări deja emise care intră în sfera de aplicare a subsistemului și care face obiectul autorizării.</w:t>
      </w:r>
    </w:p>
    <w:p w:rsidR="002D45E7" w:rsidRDefault="002D45E7" w:rsidP="002D45E7">
      <w:pPr>
        <w:pStyle w:val="Listparagraf"/>
        <w:numPr>
          <w:ilvl w:val="2"/>
          <w:numId w:val="9"/>
        </w:numPr>
        <w:spacing w:line="276" w:lineRule="auto"/>
        <w:ind w:left="284" w:hanging="284"/>
        <w:jc w:val="both"/>
        <w:rPr>
          <w:rFonts w:ascii="Times New Roman" w:hAnsi="Times New Roman"/>
          <w:sz w:val="24"/>
          <w:szCs w:val="24"/>
          <w:lang w:val="pt-BR"/>
        </w:rPr>
      </w:pPr>
      <w:r w:rsidRPr="00BF4606">
        <w:rPr>
          <w:rFonts w:ascii="Times New Roman" w:hAnsi="Times New Roman"/>
          <w:sz w:val="24"/>
          <w:szCs w:val="24"/>
          <w:lang w:val="pt-BR"/>
        </w:rPr>
        <w:t>acordul administratorului infrastructurii dat solicitantului cu privire la faptul că subsistemul structural conceput și proiectat îndeplinește cerințele esențiale și se poate depune cererea de autorizare a punerii în funcțiune a subsistemului.</w:t>
      </w:r>
    </w:p>
    <w:p w:rsidR="002D45E7" w:rsidRPr="00CF63E8" w:rsidRDefault="002D45E7" w:rsidP="002D45E7">
      <w:pPr>
        <w:pStyle w:val="Listparagraf"/>
        <w:numPr>
          <w:ilvl w:val="2"/>
          <w:numId w:val="9"/>
        </w:numPr>
        <w:spacing w:line="276" w:lineRule="auto"/>
        <w:ind w:left="284" w:hanging="284"/>
        <w:jc w:val="both"/>
        <w:rPr>
          <w:rFonts w:ascii="Times New Roman" w:hAnsi="Times New Roman"/>
          <w:sz w:val="24"/>
          <w:szCs w:val="24"/>
          <w:lang w:val="pt-BR"/>
        </w:rPr>
      </w:pPr>
      <w:bookmarkStart w:id="3" w:name="_Hlk183603010"/>
      <w:r w:rsidRPr="00CF63E8">
        <w:rPr>
          <w:rFonts w:ascii="Times New Roman" w:hAnsi="Times New Roman"/>
          <w:sz w:val="24"/>
          <w:szCs w:val="24"/>
          <w:lang w:val="pt-BR"/>
        </w:rPr>
        <w:t>acordul administratorului infrastructurii dat solicitantului asupra măsurilor de siguranță identificate de solicitant în sarcina administratorului infrastructurii.</w:t>
      </w:r>
    </w:p>
    <w:bookmarkEnd w:id="3"/>
    <w:p w:rsidR="002D45E7" w:rsidRDefault="002D45E7" w:rsidP="002D45E7">
      <w:pPr>
        <w:pStyle w:val="Listparagraf"/>
        <w:spacing w:line="276" w:lineRule="auto"/>
        <w:jc w:val="both"/>
        <w:rPr>
          <w:rFonts w:ascii="Times New Roman" w:hAnsi="Times New Roman"/>
          <w:color w:val="FF0000"/>
          <w:sz w:val="24"/>
          <w:szCs w:val="24"/>
          <w:lang w:val="pt-BR"/>
        </w:rPr>
      </w:pPr>
    </w:p>
    <w:p w:rsidR="002D45E7" w:rsidRPr="00AC5858" w:rsidRDefault="002D45E7" w:rsidP="002D45E7">
      <w:pPr>
        <w:pStyle w:val="Listparagraf"/>
        <w:spacing w:line="276" w:lineRule="auto"/>
        <w:ind w:left="0"/>
        <w:jc w:val="both"/>
        <w:rPr>
          <w:rFonts w:ascii="Times New Roman" w:hAnsi="Times New Roman"/>
          <w:sz w:val="24"/>
          <w:szCs w:val="24"/>
          <w:lang w:val="pt-BR"/>
        </w:rPr>
      </w:pPr>
      <w:r w:rsidRPr="005D5ED7">
        <w:rPr>
          <w:rFonts w:ascii="Times New Roman" w:hAnsi="Times New Roman"/>
          <w:b/>
          <w:bCs/>
          <w:sz w:val="24"/>
          <w:szCs w:val="24"/>
          <w:lang w:val="pt-BR"/>
        </w:rPr>
        <w:t>NOTĂ</w:t>
      </w:r>
      <w:r w:rsidRPr="005D5ED7">
        <w:rPr>
          <w:rFonts w:ascii="Times New Roman" w:hAnsi="Times New Roman"/>
          <w:sz w:val="24"/>
          <w:szCs w:val="24"/>
          <w:lang w:val="pt-BR"/>
        </w:rPr>
        <w:t>: Toate documentele documentele însoțitoare din dosar sunt datate și semnate de către solicitant.</w:t>
      </w:r>
    </w:p>
    <w:p w:rsidR="00F3133E" w:rsidRDefault="00AF2588" w:rsidP="002D45E7">
      <w:pPr>
        <w:ind w:left="0"/>
      </w:pPr>
    </w:p>
    <w:sectPr w:rsidR="00F3133E" w:rsidSect="00FA3B36">
      <w:footerReference w:type="default" r:id="rId7"/>
      <w:pgSz w:w="11906" w:h="16838" w:code="9"/>
      <w:pgMar w:top="1418" w:right="1418" w:bottom="1418" w:left="1418" w:header="170"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588" w:rsidRDefault="00AF2588" w:rsidP="00FA3B36">
      <w:pPr>
        <w:spacing w:before="0"/>
      </w:pPr>
      <w:r>
        <w:separator/>
      </w:r>
    </w:p>
  </w:endnote>
  <w:endnote w:type="continuationSeparator" w:id="0">
    <w:p w:rsidR="00AF2588" w:rsidRDefault="00AF2588" w:rsidP="00FA3B3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36" w:rsidRDefault="00FA3B36" w:rsidP="00FA3B36">
    <w:pPr>
      <w:pStyle w:val="Subsol"/>
      <w:jc w:val="center"/>
      <w:rPr>
        <w:rFonts w:ascii="Times New Roman" w:hAnsi="Times New Roman" w:cs="Times New Roman"/>
        <w:b/>
        <w:bCs/>
      </w:rPr>
    </w:pPr>
    <w:r w:rsidRPr="002F7DCA">
      <w:rPr>
        <w:rFonts w:ascii="Times New Roman" w:hAnsi="Times New Roman" w:cs="Times New Roman"/>
        <w:b/>
        <w:bCs/>
      </w:rPr>
      <w:t>GHID COD: G</w:t>
    </w:r>
    <w:r>
      <w:rPr>
        <w:rFonts w:ascii="Times New Roman" w:hAnsi="Times New Roman" w:cs="Times New Roman"/>
        <w:b/>
        <w:bCs/>
      </w:rPr>
      <w:t xml:space="preserve"> </w:t>
    </w:r>
    <w:r w:rsidRPr="002F7DCA">
      <w:rPr>
        <w:rFonts w:ascii="Times New Roman" w:hAnsi="Times New Roman" w:cs="Times New Roman"/>
        <w:b/>
        <w:bCs/>
      </w:rPr>
      <w:t xml:space="preserve">- </w:t>
    </w:r>
    <w:r>
      <w:rPr>
        <w:rFonts w:ascii="Times New Roman" w:hAnsi="Times New Roman" w:cs="Times New Roman"/>
        <w:b/>
        <w:bCs/>
      </w:rPr>
      <w:t>0</w:t>
    </w:r>
    <w:r w:rsidRPr="002F7DCA">
      <w:rPr>
        <w:rFonts w:ascii="Times New Roman" w:hAnsi="Times New Roman" w:cs="Times New Roman"/>
        <w:b/>
        <w:bCs/>
      </w:rPr>
      <w:t>7-01</w:t>
    </w:r>
    <w:r>
      <w:rPr>
        <w:rFonts w:ascii="Times New Roman" w:hAnsi="Times New Roman" w:cs="Times New Roman"/>
        <w:b/>
        <w:bCs/>
      </w:rPr>
      <w:t xml:space="preserve">. </w:t>
    </w:r>
  </w:p>
  <w:p w:rsidR="00FA3B36" w:rsidRPr="002F7DCA" w:rsidRDefault="00FA3B36" w:rsidP="00FA3B36">
    <w:pPr>
      <w:pStyle w:val="Subsol"/>
      <w:jc w:val="center"/>
      <w:rPr>
        <w:rFonts w:ascii="Times New Roman" w:hAnsi="Times New Roman" w:cs="Times New Roman"/>
        <w:b/>
        <w:bCs/>
      </w:rPr>
    </w:pPr>
    <w:r>
      <w:rPr>
        <w:rFonts w:ascii="Times New Roman" w:hAnsi="Times New Roman" w:cs="Times New Roman"/>
        <w:b/>
        <w:bCs/>
      </w:rPr>
      <w:t xml:space="preserve">© ASFR </w:t>
    </w:r>
    <w:proofErr w:type="spellStart"/>
    <w:r>
      <w:rPr>
        <w:rFonts w:ascii="Times New Roman" w:hAnsi="Times New Roman" w:cs="Times New Roman"/>
        <w:b/>
        <w:bCs/>
      </w:rPr>
      <w:t>București</w:t>
    </w:r>
    <w:proofErr w:type="spellEnd"/>
    <w:r>
      <w:rPr>
        <w:rFonts w:ascii="Times New Roman" w:hAnsi="Times New Roman" w:cs="Times New Roman"/>
        <w:b/>
        <w:bCs/>
      </w:rPr>
      <w:t xml:space="preserve"> 2024 - </w:t>
    </w:r>
    <w:proofErr w:type="spellStart"/>
    <w:r>
      <w:rPr>
        <w:rFonts w:ascii="Times New Roman" w:hAnsi="Times New Roman" w:cs="Times New Roman"/>
        <w:b/>
        <w:bCs/>
      </w:rPr>
      <w:t>Toate</w:t>
    </w:r>
    <w:proofErr w:type="spellEnd"/>
    <w:r>
      <w:rPr>
        <w:rFonts w:ascii="Times New Roman" w:hAnsi="Times New Roman" w:cs="Times New Roman"/>
        <w:b/>
        <w:bCs/>
      </w:rPr>
      <w:t xml:space="preserve"> </w:t>
    </w:r>
    <w:proofErr w:type="spellStart"/>
    <w:r>
      <w:rPr>
        <w:rFonts w:ascii="Times New Roman" w:hAnsi="Times New Roman" w:cs="Times New Roman"/>
        <w:b/>
        <w:bCs/>
      </w:rPr>
      <w:t>drepturile</w:t>
    </w:r>
    <w:proofErr w:type="spellEnd"/>
    <w:r>
      <w:rPr>
        <w:rFonts w:ascii="Times New Roman" w:hAnsi="Times New Roman" w:cs="Times New Roman"/>
        <w:b/>
        <w:bCs/>
      </w:rPr>
      <w:t xml:space="preserve"> </w:t>
    </w:r>
    <w:proofErr w:type="spellStart"/>
    <w:r>
      <w:rPr>
        <w:rFonts w:ascii="Times New Roman" w:hAnsi="Times New Roman" w:cs="Times New Roman"/>
        <w:b/>
        <w:bCs/>
      </w:rPr>
      <w:t>sunt</w:t>
    </w:r>
    <w:proofErr w:type="spellEnd"/>
    <w:r>
      <w:rPr>
        <w:rFonts w:ascii="Times New Roman" w:hAnsi="Times New Roman" w:cs="Times New Roman"/>
        <w:b/>
        <w:bCs/>
      </w:rPr>
      <w:t xml:space="preserve"> </w:t>
    </w:r>
    <w:proofErr w:type="spellStart"/>
    <w:r>
      <w:rPr>
        <w:rFonts w:ascii="Times New Roman" w:hAnsi="Times New Roman" w:cs="Times New Roman"/>
        <w:b/>
        <w:bCs/>
      </w:rPr>
      <w:t>rezervate</w:t>
    </w:r>
    <w:proofErr w:type="spellEnd"/>
    <w:r>
      <w:rPr>
        <w:rFonts w:ascii="Times New Roman" w:hAnsi="Times New Roman" w:cs="Times New Roman"/>
        <w:b/>
        <w:bCs/>
      </w:rPr>
      <w:t xml:space="preserve"> ASFR</w:t>
    </w:r>
  </w:p>
  <w:p w:rsidR="00FA3B36" w:rsidRPr="00036FF0" w:rsidRDefault="00FA3B36" w:rsidP="00FA3B36">
    <w:pPr>
      <w:pStyle w:val="NormalaMoi"/>
      <w:ind w:left="0"/>
      <w:rPr>
        <w:sz w:val="12"/>
        <w:szCs w:val="12"/>
        <w:lang w:val="en-US"/>
      </w:rPr>
    </w:pPr>
  </w:p>
  <w:p w:rsidR="00FA3B36" w:rsidRDefault="00FA3B36">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588" w:rsidRDefault="00AF2588" w:rsidP="00FA3B36">
      <w:pPr>
        <w:spacing w:before="0"/>
      </w:pPr>
      <w:r>
        <w:separator/>
      </w:r>
    </w:p>
  </w:footnote>
  <w:footnote w:type="continuationSeparator" w:id="0">
    <w:p w:rsidR="00AF2588" w:rsidRDefault="00AF2588" w:rsidP="00FA3B36">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420BF"/>
    <w:multiLevelType w:val="hybridMultilevel"/>
    <w:tmpl w:val="CB04F11A"/>
    <w:lvl w:ilvl="0" w:tplc="04090017">
      <w:start w:val="1"/>
      <w:numFmt w:val="lowerLetter"/>
      <w:lvlText w:val="%1)"/>
      <w:lvlJc w:val="left"/>
      <w:pPr>
        <w:ind w:left="720" w:hanging="360"/>
      </w:pPr>
    </w:lvl>
    <w:lvl w:ilvl="1" w:tplc="3704FAD8">
      <w:start w:val="1"/>
      <w:numFmt w:val="bullet"/>
      <w:lvlText w:val=""/>
      <w:lvlJc w:val="left"/>
      <w:pPr>
        <w:ind w:left="1440" w:hanging="360"/>
      </w:pPr>
      <w:rPr>
        <w:rFonts w:ascii="Symbol" w:eastAsia="Calibri" w:hAnsi="Symbol" w:cs="Times New Roman" w:hint="default"/>
      </w:rPr>
    </w:lvl>
    <w:lvl w:ilvl="2" w:tplc="396EAC00">
      <w:start w:val="1"/>
      <w:numFmt w:val="lowerLetter"/>
      <w:lvlText w:val="%3)"/>
      <w:lvlJc w:val="left"/>
      <w:pPr>
        <w:ind w:left="2340" w:hanging="360"/>
      </w:pPr>
      <w:rPr>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919EA"/>
    <w:multiLevelType w:val="hybridMultilevel"/>
    <w:tmpl w:val="8682D12E"/>
    <w:lvl w:ilvl="0" w:tplc="6B9EFB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EE6F20"/>
    <w:multiLevelType w:val="hybridMultilevel"/>
    <w:tmpl w:val="E0B2C53C"/>
    <w:lvl w:ilvl="0" w:tplc="B3E84134">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285E65A8"/>
    <w:multiLevelType w:val="hybridMultilevel"/>
    <w:tmpl w:val="1E66935E"/>
    <w:lvl w:ilvl="0" w:tplc="FFFFFFFF">
      <w:start w:val="1"/>
      <w:numFmt w:val="bullet"/>
      <w:lvlText w:val=""/>
      <w:lvlJc w:val="left"/>
      <w:pPr>
        <w:ind w:left="720" w:hanging="360"/>
      </w:pPr>
      <w:rPr>
        <w:rFonts w:ascii="Symbol" w:hAnsi="Symbol" w:hint="default"/>
      </w:rPr>
    </w:lvl>
    <w:lvl w:ilvl="1" w:tplc="B3E84134">
      <w:start w:val="1"/>
      <w:numFmt w:val="bullet"/>
      <w:lvlText w:val=""/>
      <w:lvlJc w:val="left"/>
      <w:pPr>
        <w:ind w:left="2007"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C3E0878"/>
    <w:multiLevelType w:val="hybridMultilevel"/>
    <w:tmpl w:val="7B6C7EFE"/>
    <w:lvl w:ilvl="0" w:tplc="4D60D42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C67EC8"/>
    <w:multiLevelType w:val="hybridMultilevel"/>
    <w:tmpl w:val="07E0710C"/>
    <w:lvl w:ilvl="0" w:tplc="0409001B">
      <w:start w:val="1"/>
      <w:numFmt w:val="lowerRoman"/>
      <w:lvlText w:val="%1."/>
      <w:lvlJc w:val="right"/>
      <w:pPr>
        <w:ind w:left="1004" w:hanging="360"/>
      </w:pPr>
    </w:lvl>
    <w:lvl w:ilvl="1" w:tplc="04090019">
      <w:start w:val="1"/>
      <w:numFmt w:val="lowerLetter"/>
      <w:lvlText w:val="%2."/>
      <w:lvlJc w:val="left"/>
      <w:pPr>
        <w:ind w:left="1724" w:hanging="360"/>
      </w:pPr>
    </w:lvl>
    <w:lvl w:ilvl="2" w:tplc="A4CE0FFA">
      <w:start w:val="3"/>
      <w:numFmt w:val="bullet"/>
      <w:lvlText w:val="•"/>
      <w:lvlJc w:val="left"/>
      <w:pPr>
        <w:ind w:left="2624" w:hanging="360"/>
      </w:pPr>
      <w:rPr>
        <w:rFonts w:ascii="Calibri" w:eastAsia="Calibri" w:hAnsi="Calibri" w:cs="Calibri" w:hint="default"/>
      </w:rPr>
    </w:lvl>
    <w:lvl w:ilvl="3" w:tplc="381843E6">
      <w:start w:val="1"/>
      <w:numFmt w:val="decimal"/>
      <w:lvlText w:val="%4."/>
      <w:lvlJc w:val="left"/>
      <w:pPr>
        <w:ind w:left="3164" w:hanging="360"/>
      </w:pPr>
      <w:rPr>
        <w:b/>
        <w:bCs/>
      </w:r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39CE6521"/>
    <w:multiLevelType w:val="hybridMultilevel"/>
    <w:tmpl w:val="10222CE0"/>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CE31CA3"/>
    <w:multiLevelType w:val="hybridMultilevel"/>
    <w:tmpl w:val="B61E46D2"/>
    <w:lvl w:ilvl="0" w:tplc="FFFFFFFF">
      <w:start w:val="1"/>
      <w:numFmt w:val="bullet"/>
      <w:lvlText w:val=""/>
      <w:lvlJc w:val="left"/>
      <w:pPr>
        <w:ind w:left="1287" w:hanging="360"/>
      </w:pPr>
      <w:rPr>
        <w:rFonts w:ascii="Symbol" w:hAnsi="Symbol" w:hint="default"/>
      </w:rPr>
    </w:lvl>
    <w:lvl w:ilvl="1" w:tplc="B3E84134">
      <w:start w:val="1"/>
      <w:numFmt w:val="bullet"/>
      <w:lvlText w:val=""/>
      <w:lvlJc w:val="left"/>
      <w:pPr>
        <w:ind w:left="2007" w:hanging="360"/>
      </w:pPr>
      <w:rPr>
        <w:rFonts w:ascii="Symbol" w:hAnsi="Symbol"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8" w15:restartNumberingAfterBreak="0">
    <w:nsid w:val="41CE4BE0"/>
    <w:multiLevelType w:val="hybridMultilevel"/>
    <w:tmpl w:val="C37883A8"/>
    <w:lvl w:ilvl="0" w:tplc="FFFFFFFF">
      <w:start w:val="1"/>
      <w:numFmt w:val="bullet"/>
      <w:lvlText w:val=""/>
      <w:lvlJc w:val="left"/>
      <w:pPr>
        <w:ind w:left="1287" w:hanging="360"/>
      </w:pPr>
      <w:rPr>
        <w:rFonts w:ascii="Symbol" w:hAnsi="Symbol" w:hint="default"/>
      </w:rPr>
    </w:lvl>
    <w:lvl w:ilvl="1" w:tplc="B3E84134">
      <w:start w:val="1"/>
      <w:numFmt w:val="bullet"/>
      <w:lvlText w:val=""/>
      <w:lvlJc w:val="left"/>
      <w:pPr>
        <w:ind w:left="2007" w:hanging="360"/>
      </w:pPr>
      <w:rPr>
        <w:rFonts w:ascii="Symbol" w:hAnsi="Symbol"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9" w15:restartNumberingAfterBreak="0">
    <w:nsid w:val="43CC1B79"/>
    <w:multiLevelType w:val="hybridMultilevel"/>
    <w:tmpl w:val="33906E6A"/>
    <w:lvl w:ilvl="0" w:tplc="B3E84134">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63F3271E"/>
    <w:multiLevelType w:val="hybridMultilevel"/>
    <w:tmpl w:val="010680D6"/>
    <w:lvl w:ilvl="0" w:tplc="02082DDC">
      <w:start w:val="1"/>
      <w:numFmt w:val="decimal"/>
      <w:lvlText w:val="%1."/>
      <w:lvlJc w:val="left"/>
      <w:pPr>
        <w:ind w:left="1004" w:hanging="360"/>
      </w:pPr>
      <w:rPr>
        <w:b/>
        <w:bCs/>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772A5582"/>
    <w:multiLevelType w:val="hybridMultilevel"/>
    <w:tmpl w:val="5950D3D0"/>
    <w:lvl w:ilvl="0" w:tplc="B3E84134">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2" w15:restartNumberingAfterBreak="0">
    <w:nsid w:val="7F2D2D7A"/>
    <w:multiLevelType w:val="hybridMultilevel"/>
    <w:tmpl w:val="B804F6EA"/>
    <w:lvl w:ilvl="0" w:tplc="B3E84134">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4"/>
  </w:num>
  <w:num w:numId="2">
    <w:abstractNumId w:val="10"/>
  </w:num>
  <w:num w:numId="3">
    <w:abstractNumId w:val="9"/>
  </w:num>
  <w:num w:numId="4">
    <w:abstractNumId w:val="12"/>
  </w:num>
  <w:num w:numId="5">
    <w:abstractNumId w:val="2"/>
  </w:num>
  <w:num w:numId="6">
    <w:abstractNumId w:val="1"/>
  </w:num>
  <w:num w:numId="7">
    <w:abstractNumId w:val="5"/>
  </w:num>
  <w:num w:numId="8">
    <w:abstractNumId w:val="7"/>
  </w:num>
  <w:num w:numId="9">
    <w:abstractNumId w:val="0"/>
  </w:num>
  <w:num w:numId="10">
    <w:abstractNumId w:val="8"/>
  </w:num>
  <w:num w:numId="11">
    <w:abstractNumId w:val="3"/>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B36"/>
    <w:rsid w:val="00062B34"/>
    <w:rsid w:val="00066586"/>
    <w:rsid w:val="000D3D12"/>
    <w:rsid w:val="00144D3E"/>
    <w:rsid w:val="001C06E1"/>
    <w:rsid w:val="00217B0C"/>
    <w:rsid w:val="002755AF"/>
    <w:rsid w:val="002D45E7"/>
    <w:rsid w:val="002E4FC2"/>
    <w:rsid w:val="00404446"/>
    <w:rsid w:val="004E5AA8"/>
    <w:rsid w:val="006328B1"/>
    <w:rsid w:val="00907E3E"/>
    <w:rsid w:val="00941450"/>
    <w:rsid w:val="00A026DB"/>
    <w:rsid w:val="00A656C3"/>
    <w:rsid w:val="00A85D52"/>
    <w:rsid w:val="00AF2588"/>
    <w:rsid w:val="00E72BF7"/>
    <w:rsid w:val="00FA3B36"/>
    <w:rsid w:val="00FD10B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8A1253-B427-4801-AF95-189923705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B36"/>
    <w:pPr>
      <w:spacing w:before="160" w:after="0" w:line="240" w:lineRule="auto"/>
      <w:ind w:left="1418"/>
      <w:jc w:val="both"/>
    </w:pPr>
    <w:rPr>
      <w:rFonts w:ascii="Arial" w:eastAsia="Times New Roman" w:hAnsi="Arial" w:cs="Arial"/>
      <w:sz w:val="20"/>
      <w:szCs w:val="20"/>
      <w:lang w:val="en-GB" w:eastAsia="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rsid w:val="00FA3B36"/>
    <w:pPr>
      <w:tabs>
        <w:tab w:val="left" w:pos="992"/>
      </w:tabs>
      <w:spacing w:before="240"/>
      <w:ind w:left="992" w:hanging="992"/>
    </w:pPr>
    <w:rPr>
      <w:kern w:val="24"/>
      <w:sz w:val="21"/>
    </w:rPr>
  </w:style>
  <w:style w:type="character" w:customStyle="1" w:styleId="CorptextCaracter">
    <w:name w:val="Corp text Caracter"/>
    <w:basedOn w:val="Fontdeparagrafimplicit"/>
    <w:link w:val="Corptext"/>
    <w:rsid w:val="00FA3B36"/>
    <w:rPr>
      <w:rFonts w:ascii="Arial" w:eastAsia="Times New Roman" w:hAnsi="Arial" w:cs="Arial"/>
      <w:kern w:val="24"/>
      <w:sz w:val="21"/>
      <w:szCs w:val="20"/>
      <w:lang w:val="en-GB" w:eastAsia="fr-FR"/>
    </w:rPr>
  </w:style>
  <w:style w:type="paragraph" w:styleId="Listparagraf">
    <w:name w:val="List Paragraph"/>
    <w:basedOn w:val="Normal"/>
    <w:link w:val="ListparagrafCaracter"/>
    <w:uiPriority w:val="34"/>
    <w:qFormat/>
    <w:rsid w:val="00FA3B36"/>
    <w:pPr>
      <w:spacing w:before="0" w:after="160" w:line="259" w:lineRule="auto"/>
      <w:ind w:left="720"/>
      <w:contextualSpacing/>
      <w:jc w:val="left"/>
    </w:pPr>
    <w:rPr>
      <w:rFonts w:ascii="Calibri" w:eastAsia="Calibri" w:hAnsi="Calibri" w:cs="Times New Roman"/>
      <w:kern w:val="2"/>
      <w:sz w:val="22"/>
      <w:szCs w:val="22"/>
      <w:lang w:val="en-US" w:eastAsia="en-US"/>
    </w:rPr>
  </w:style>
  <w:style w:type="character" w:customStyle="1" w:styleId="ListparagrafCaracter">
    <w:name w:val="Listă paragraf Caracter"/>
    <w:link w:val="Listparagraf"/>
    <w:uiPriority w:val="34"/>
    <w:qFormat/>
    <w:locked/>
    <w:rsid w:val="00FA3B36"/>
    <w:rPr>
      <w:rFonts w:ascii="Calibri" w:eastAsia="Calibri" w:hAnsi="Calibri" w:cs="Times New Roman"/>
      <w:kern w:val="2"/>
      <w:lang w:val="en-US"/>
    </w:rPr>
  </w:style>
  <w:style w:type="paragraph" w:styleId="Antet">
    <w:name w:val="header"/>
    <w:basedOn w:val="Normal"/>
    <w:link w:val="AntetCaracter"/>
    <w:uiPriority w:val="99"/>
    <w:unhideWhenUsed/>
    <w:rsid w:val="00FA3B36"/>
    <w:pPr>
      <w:tabs>
        <w:tab w:val="center" w:pos="4536"/>
        <w:tab w:val="right" w:pos="9072"/>
      </w:tabs>
      <w:spacing w:before="0"/>
    </w:pPr>
  </w:style>
  <w:style w:type="character" w:customStyle="1" w:styleId="AntetCaracter">
    <w:name w:val="Antet Caracter"/>
    <w:basedOn w:val="Fontdeparagrafimplicit"/>
    <w:link w:val="Antet"/>
    <w:uiPriority w:val="99"/>
    <w:rsid w:val="00FA3B36"/>
    <w:rPr>
      <w:rFonts w:ascii="Arial" w:eastAsia="Times New Roman" w:hAnsi="Arial" w:cs="Arial"/>
      <w:sz w:val="20"/>
      <w:szCs w:val="20"/>
      <w:lang w:val="en-GB" w:eastAsia="fr-FR"/>
    </w:rPr>
  </w:style>
  <w:style w:type="paragraph" w:styleId="Subsol">
    <w:name w:val="footer"/>
    <w:basedOn w:val="Normal"/>
    <w:link w:val="SubsolCaracter"/>
    <w:uiPriority w:val="99"/>
    <w:unhideWhenUsed/>
    <w:rsid w:val="00FA3B36"/>
    <w:pPr>
      <w:tabs>
        <w:tab w:val="center" w:pos="4536"/>
        <w:tab w:val="right" w:pos="9072"/>
      </w:tabs>
      <w:spacing w:before="0"/>
    </w:pPr>
  </w:style>
  <w:style w:type="character" w:customStyle="1" w:styleId="SubsolCaracter">
    <w:name w:val="Subsol Caracter"/>
    <w:basedOn w:val="Fontdeparagrafimplicit"/>
    <w:link w:val="Subsol"/>
    <w:uiPriority w:val="99"/>
    <w:rsid w:val="00FA3B36"/>
    <w:rPr>
      <w:rFonts w:ascii="Arial" w:eastAsia="Times New Roman" w:hAnsi="Arial" w:cs="Arial"/>
      <w:sz w:val="20"/>
      <w:szCs w:val="20"/>
      <w:lang w:val="en-GB" w:eastAsia="fr-FR"/>
    </w:rPr>
  </w:style>
  <w:style w:type="paragraph" w:customStyle="1" w:styleId="NormalaMoi">
    <w:name w:val="Normal_a_Moi"/>
    <w:link w:val="NormalaMoiCar"/>
    <w:rsid w:val="00FA3B36"/>
    <w:pPr>
      <w:spacing w:after="0" w:line="240" w:lineRule="auto"/>
      <w:ind w:left="992"/>
      <w:jc w:val="both"/>
    </w:pPr>
    <w:rPr>
      <w:rFonts w:ascii="Arial" w:eastAsia="Times New Roman" w:hAnsi="Arial" w:cs="Arial"/>
      <w:kern w:val="24"/>
      <w:sz w:val="21"/>
      <w:szCs w:val="20"/>
      <w:lang w:val="en-GB" w:eastAsia="fr-FR"/>
    </w:rPr>
  </w:style>
  <w:style w:type="character" w:customStyle="1" w:styleId="NormalaMoiCar">
    <w:name w:val="Normal_a_Moi Car"/>
    <w:link w:val="NormalaMoi"/>
    <w:rsid w:val="00FA3B36"/>
    <w:rPr>
      <w:rFonts w:ascii="Arial" w:eastAsia="Times New Roman" w:hAnsi="Arial" w:cs="Arial"/>
      <w:kern w:val="24"/>
      <w:sz w:val="21"/>
      <w:szCs w:val="20"/>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960</Words>
  <Characters>5572</Characters>
  <Application>Microsoft Office Word</Application>
  <DocSecurity>0</DocSecurity>
  <Lines>46</Lines>
  <Paragraphs>13</Paragraphs>
  <ScaleCrop>false</ScaleCrop>
  <Company/>
  <LinksUpToDate>false</LinksUpToDate>
  <CharactersWithSpaces>6519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Baltac</dc:creator>
  <cp:keywords/>
  <dc:description/>
  <cp:lastModifiedBy>user</cp:lastModifiedBy>
  <cp:revision>2</cp:revision>
  <dcterms:created xsi:type="dcterms:W3CDTF">2024-12-12T07:44:00Z</dcterms:created>
  <dcterms:modified xsi:type="dcterms:W3CDTF">2024-12-12T07:44:00Z</dcterms:modified>
</cp:coreProperties>
</file>