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7B" w:rsidRDefault="00697E7B" w:rsidP="00697E7B">
      <w:pPr>
        <w:ind w:firstLine="708"/>
        <w:jc w:val="right"/>
        <w:rPr>
          <w:rStyle w:val="l5def1"/>
          <w:b/>
          <w:color w:val="0070C0"/>
        </w:rPr>
      </w:pPr>
      <w:r>
        <w:rPr>
          <w:rStyle w:val="l5def1"/>
          <w:b/>
          <w:color w:val="0070C0"/>
        </w:rPr>
        <w:t>ANEXA I</w:t>
      </w:r>
    </w:p>
    <w:p w:rsidR="00697E7B" w:rsidRDefault="00697E7B" w:rsidP="00697E7B">
      <w:pPr>
        <w:ind w:firstLine="708"/>
        <w:jc w:val="both"/>
        <w:rPr>
          <w:b/>
          <w:lang w:val="fr-BE"/>
        </w:rPr>
      </w:pPr>
    </w:p>
    <w:p w:rsidR="00697E7B" w:rsidRDefault="00697E7B" w:rsidP="00697E7B">
      <w:pPr>
        <w:ind w:firstLine="708"/>
        <w:jc w:val="both"/>
        <w:rPr>
          <w:b/>
          <w:lang w:val="fr-BE"/>
        </w:rPr>
      </w:pPr>
      <w:r w:rsidRPr="000662CC">
        <w:rPr>
          <w:b/>
          <w:lang w:val="fr-BE"/>
        </w:rPr>
        <w:t>Documentele justificative</w:t>
      </w:r>
      <w:r>
        <w:rPr>
          <w:b/>
          <w:lang w:val="fr-BE"/>
        </w:rPr>
        <w:t xml:space="preserve"> </w:t>
      </w:r>
      <w:r w:rsidRPr="00CA28D0">
        <w:rPr>
          <w:b/>
          <w:color w:val="0070C0"/>
          <w:lang w:val="fr-BE"/>
        </w:rPr>
        <w:t>(</w:t>
      </w:r>
      <w:r w:rsidRPr="00CA28D0">
        <w:rPr>
          <w:rStyle w:val="l5def1"/>
          <w:rFonts w:ascii="Times New Roman" w:hAnsi="Times New Roman" w:cs="Times New Roman"/>
          <w:b/>
          <w:color w:val="0070C0"/>
          <w:sz w:val="24"/>
          <w:szCs w:val="24"/>
        </w:rPr>
        <w:t>Check-list)</w:t>
      </w:r>
      <w:r w:rsidRPr="000662CC">
        <w:rPr>
          <w:b/>
          <w:color w:val="0070C0"/>
          <w:lang w:val="fr-BE"/>
        </w:rPr>
        <w:t xml:space="preserve"> </w:t>
      </w:r>
      <w:r w:rsidRPr="000662CC">
        <w:rPr>
          <w:b/>
          <w:lang w:val="fr-BE"/>
        </w:rPr>
        <w:t>care trebuie să constituie DAS al AI/GI</w:t>
      </w:r>
    </w:p>
    <w:p w:rsidR="00697E7B" w:rsidRDefault="00697E7B" w:rsidP="00697E7B">
      <w:pPr>
        <w:jc w:val="both"/>
      </w:pPr>
    </w:p>
    <w:p w:rsidR="00697E7B" w:rsidRPr="00CA28D0" w:rsidRDefault="00697E7B" w:rsidP="00697E7B">
      <w:pPr>
        <w:jc w:val="both"/>
      </w:pPr>
      <w:r w:rsidRPr="00CA28D0">
        <w:t>SOLICITANT…..</w:t>
      </w:r>
    </w:p>
    <w:p w:rsidR="00697E7B" w:rsidRPr="00CA28D0" w:rsidRDefault="00697E7B" w:rsidP="00697E7B">
      <w:pPr>
        <w:jc w:val="both"/>
        <w:rPr>
          <w:rStyle w:val="l5def1"/>
          <w:rFonts w:ascii="Times New Roman" w:hAnsi="Times New Roman" w:cs="Times New Roman"/>
          <w:sz w:val="24"/>
          <w:szCs w:val="24"/>
        </w:rPr>
      </w:pPr>
      <w:r w:rsidRPr="00CA28D0">
        <w:rPr>
          <w:rStyle w:val="l5def1"/>
          <w:rFonts w:ascii="Times New Roman" w:hAnsi="Times New Roman" w:cs="Times New Roman"/>
          <w:sz w:val="24"/>
          <w:szCs w:val="24"/>
        </w:rPr>
        <w:t>Conținutul dosarului (check-list) care se atașează la cerere nr. ……</w:t>
      </w:r>
    </w:p>
    <w:p w:rsidR="00697E7B" w:rsidRPr="00CA28D0" w:rsidRDefault="00697E7B" w:rsidP="00697E7B">
      <w:pPr>
        <w:jc w:val="both"/>
        <w:rPr>
          <w:rStyle w:val="l5def1"/>
          <w:rFonts w:ascii="Times New Roman" w:hAnsi="Times New Roman" w:cs="Times New Roman"/>
          <w:sz w:val="24"/>
          <w:szCs w:val="24"/>
        </w:rPr>
      </w:pPr>
      <w:r w:rsidRPr="00CA28D0">
        <w:rPr>
          <w:rStyle w:val="l5def1"/>
          <w:rFonts w:ascii="Times New Roman" w:hAnsi="Times New Roman" w:cs="Times New Roman"/>
          <w:sz w:val="24"/>
          <w:szCs w:val="24"/>
        </w:rPr>
        <w:t>Evaluare dosarului de către ASFR se face din momentul în care sunt depuse TOATE documentele.</w:t>
      </w:r>
    </w:p>
    <w:tbl>
      <w:tblPr>
        <w:tblStyle w:val="Tabelgril2"/>
        <w:tblW w:w="9836" w:type="dxa"/>
        <w:tblInd w:w="-5" w:type="dxa"/>
        <w:tblLayout w:type="fixed"/>
        <w:tblLook w:val="04A0" w:firstRow="1" w:lastRow="0" w:firstColumn="1" w:lastColumn="0" w:noHBand="0" w:noVBand="1"/>
      </w:tblPr>
      <w:tblGrid>
        <w:gridCol w:w="1276"/>
        <w:gridCol w:w="5528"/>
        <w:gridCol w:w="1985"/>
        <w:gridCol w:w="1047"/>
      </w:tblGrid>
      <w:tr w:rsidR="00697E7B" w:rsidTr="00812C17">
        <w:tc>
          <w:tcPr>
            <w:tcW w:w="1276"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rPr>
                <w:sz w:val="20"/>
                <w:szCs w:val="20"/>
              </w:rPr>
            </w:pPr>
            <w:r w:rsidRPr="001B0B56">
              <w:rPr>
                <w:sz w:val="20"/>
                <w:szCs w:val="20"/>
              </w:rPr>
              <w:t>Cerință OMTIC nr.232 / 2020</w:t>
            </w:r>
          </w:p>
        </w:tc>
        <w:tc>
          <w:tcPr>
            <w:tcW w:w="5528"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jc w:val="center"/>
              <w:rPr>
                <w:sz w:val="20"/>
                <w:szCs w:val="20"/>
              </w:rPr>
            </w:pPr>
            <w:r w:rsidRPr="001B0B56">
              <w:rPr>
                <w:sz w:val="20"/>
                <w:szCs w:val="20"/>
              </w:rPr>
              <w:t>Enunț cerință</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rPr>
                <w:sz w:val="20"/>
                <w:szCs w:val="20"/>
              </w:rPr>
            </w:pPr>
            <w:r w:rsidRPr="001B0B56">
              <w:rPr>
                <w:sz w:val="20"/>
                <w:szCs w:val="20"/>
              </w:rPr>
              <w:t>Nr. paginii la care se găsește documentul</w:t>
            </w:r>
          </w:p>
          <w:p w:rsidR="00697E7B" w:rsidRPr="001B0B56" w:rsidRDefault="00697E7B" w:rsidP="00812C17">
            <w:pPr>
              <w:ind w:left="-108" w:right="-53"/>
              <w:jc w:val="center"/>
              <w:rPr>
                <w:sz w:val="20"/>
                <w:szCs w:val="20"/>
              </w:rPr>
            </w:pPr>
            <w:r w:rsidRPr="001B0B56">
              <w:rPr>
                <w:sz w:val="20"/>
                <w:szCs w:val="20"/>
              </w:rPr>
              <w:t>De la pag –  până la pag</w:t>
            </w:r>
          </w:p>
        </w:tc>
        <w:tc>
          <w:tcPr>
            <w:tcW w:w="1047"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rPr>
                <w:sz w:val="20"/>
                <w:szCs w:val="20"/>
              </w:rPr>
            </w:pPr>
            <w:r w:rsidRPr="001B0B56">
              <w:rPr>
                <w:sz w:val="20"/>
                <w:szCs w:val="20"/>
              </w:rPr>
              <w:t>Verificare ASFR</w:t>
            </w:r>
          </w:p>
        </w:tc>
      </w:tr>
      <w:tr w:rsidR="00697E7B" w:rsidTr="00812C17">
        <w:tc>
          <w:tcPr>
            <w:tcW w:w="1276" w:type="dxa"/>
            <w:tcBorders>
              <w:top w:val="single" w:sz="4" w:space="0" w:color="auto"/>
              <w:left w:val="single" w:sz="4" w:space="0" w:color="auto"/>
              <w:bottom w:val="single" w:sz="4" w:space="0" w:color="auto"/>
              <w:right w:val="single" w:sz="4" w:space="0" w:color="auto"/>
            </w:tcBorders>
            <w:vAlign w:val="center"/>
          </w:tcPr>
          <w:p w:rsidR="00697E7B" w:rsidRPr="001B0B56" w:rsidRDefault="00697E7B" w:rsidP="00812C17">
            <w:pPr>
              <w:ind w:left="-108" w:right="-123"/>
              <w:jc w:val="center"/>
              <w:rPr>
                <w:rStyle w:val="l5def1"/>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ind w:left="-108" w:right="-108"/>
            </w:pPr>
            <w:r w:rsidRPr="001B0B56">
              <w:rPr>
                <w:sz w:val="20"/>
                <w:szCs w:val="20"/>
              </w:rPr>
              <w:t>adresa de înaintare a DAS la registratura ASFR</w:t>
            </w:r>
          </w:p>
        </w:tc>
        <w:tc>
          <w:tcPr>
            <w:tcW w:w="1985"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32" w:right="-108"/>
              <w:jc w:val="cente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697E7B" w:rsidRPr="001B0B56" w:rsidRDefault="00697E7B" w:rsidP="00812C17">
            <w:pPr>
              <w:ind w:left="-108" w:right="-53"/>
              <w:jc w:val="center"/>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vAlign w:val="center"/>
          </w:tcPr>
          <w:p w:rsidR="00697E7B" w:rsidRPr="001B0B56" w:rsidRDefault="00697E7B" w:rsidP="00812C17">
            <w:pPr>
              <w:ind w:left="-108" w:right="-123"/>
              <w:jc w:val="center"/>
              <w:rPr>
                <w:rStyle w:val="l5def1"/>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ind w:left="-108" w:right="-108"/>
            </w:pPr>
            <w:r w:rsidRPr="001B0B56">
              <w:rPr>
                <w:sz w:val="20"/>
                <w:szCs w:val="20"/>
              </w:rPr>
              <w:t>Cerere pentru eliberarea AS</w:t>
            </w:r>
          </w:p>
        </w:tc>
        <w:tc>
          <w:tcPr>
            <w:tcW w:w="1985"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32" w:right="-108"/>
              <w:jc w:val="cente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rsidR="00697E7B" w:rsidRPr="001B0B56" w:rsidRDefault="00697E7B" w:rsidP="00812C17">
            <w:pPr>
              <w:ind w:left="-108" w:right="-53"/>
              <w:jc w:val="center"/>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b/>
              </w:rPr>
            </w:pPr>
            <w:r>
              <w:rPr>
                <w:b/>
                <w:bCs/>
                <w:sz w:val="20"/>
                <w:szCs w:val="20"/>
              </w:rPr>
              <w:t>Art. 8. alin</w:t>
            </w:r>
            <w:r>
              <w:rPr>
                <w:b/>
                <w:sz w:val="20"/>
                <w:szCs w:val="20"/>
              </w:rPr>
              <w:t xml:space="preserve"> </w:t>
            </w:r>
            <w:r>
              <w:rPr>
                <w:b/>
                <w:bCs/>
                <w:sz w:val="20"/>
                <w:szCs w:val="20"/>
              </w:rPr>
              <w:t xml:space="preserve">(1), </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b/>
                <w:sz w:val="20"/>
                <w:szCs w:val="20"/>
              </w:rPr>
            </w:pPr>
            <w:r>
              <w:rPr>
                <w:rStyle w:val="l5def1"/>
                <w:sz w:val="20"/>
                <w:szCs w:val="20"/>
              </w:rPr>
              <w:t xml:space="preserve">Pentru eliberarea autorizaţiei de siguranţă, administratorul/gestionarul de infrastructură feroviară trebuie să depună la ASFR o cerere de eliberare pentru o autorizaţie nouă în care furnizează toate informaţiile prevăzute în cererea de eliberare a autorizaţiei de siguranţă din ghidul de îndrumare prevăzut la art. 5, însoţită de un dosar complet, cu următoarele documente justificative ale îndeplinirii cerinţelor prevăzute la art. 6: </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b/>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b/>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b/>
                <w:bCs/>
                <w:sz w:val="20"/>
                <w:szCs w:val="20"/>
              </w:rPr>
            </w:pPr>
            <w:proofErr w:type="gramStart"/>
            <w:r>
              <w:rPr>
                <w:sz w:val="20"/>
                <w:szCs w:val="20"/>
              </w:rPr>
              <w:t>art</w:t>
            </w:r>
            <w:proofErr w:type="gramEnd"/>
            <w:r>
              <w:rPr>
                <w:sz w:val="20"/>
                <w:szCs w:val="20"/>
              </w:rPr>
              <w:t xml:space="preserve">. 8 alin. (1) </w:t>
            </w:r>
            <w:proofErr w:type="gramStart"/>
            <w:r>
              <w:rPr>
                <w:sz w:val="20"/>
                <w:szCs w:val="20"/>
              </w:rPr>
              <w:t>lit</w:t>
            </w:r>
            <w:proofErr w:type="gramEnd"/>
            <w:r>
              <w:rPr>
                <w:sz w:val="20"/>
                <w:szCs w:val="20"/>
              </w:rPr>
              <w:t>. a)</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rStyle w:val="l5def1"/>
                <w:sz w:val="20"/>
                <w:szCs w:val="20"/>
              </w:rPr>
            </w:pPr>
            <w:r>
              <w:rPr>
                <w:rStyle w:val="l5def1"/>
                <w:sz w:val="20"/>
                <w:szCs w:val="20"/>
              </w:rPr>
              <w:t>copia certificatului de înregistrare ca persoană juridică română la Oficiul Naţional al Registrului Comerţului</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b/>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b/>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b)</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rStyle w:val="l5def1"/>
                <w:sz w:val="20"/>
                <w:szCs w:val="20"/>
              </w:rPr>
            </w:pPr>
            <w:r>
              <w:rPr>
                <w:rStyle w:val="l5def1"/>
                <w:sz w:val="20"/>
                <w:szCs w:val="20"/>
              </w:rPr>
              <w:t>copia actului constitutiv din care să reiasă că activitatea desfăşurată este, conform Clasificării activităţilor din economia naţională - CAEN, rev. 2, "Activităţi de servicii anexe pentru transporturi terestre" - codul 5221;</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c)</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right="-108"/>
              <w:jc w:val="both"/>
              <w:rPr>
                <w:rStyle w:val="l5def1"/>
                <w:sz w:val="20"/>
                <w:szCs w:val="20"/>
              </w:rPr>
            </w:pPr>
            <w:r>
              <w:rPr>
                <w:rStyle w:val="l5def1"/>
                <w:sz w:val="20"/>
                <w:szCs w:val="20"/>
              </w:rPr>
              <w:t>declaraţia pe propria răspundere a persoanei care asigură conducerea executivă a administratorului/gestionarului de infrastructură feroviară că operatorul economic nu este în procedură de faliment, lichidare sau insolvenţă, nu face obiectul unei proceduri de faliment, lichidare sau insolvenţă şi nu are datorii faţă de bugetul general consolidat;</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d)</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pStyle w:val="Listparagraf"/>
              <w:numPr>
                <w:ilvl w:val="0"/>
                <w:numId w:val="1"/>
              </w:numPr>
              <w:ind w:left="190" w:hanging="190"/>
              <w:jc w:val="both"/>
              <w:rPr>
                <w:rStyle w:val="l5def1"/>
                <w:sz w:val="20"/>
                <w:szCs w:val="20"/>
              </w:rPr>
            </w:pPr>
            <w:r>
              <w:rPr>
                <w:rStyle w:val="l5def1"/>
                <w:sz w:val="20"/>
                <w:szCs w:val="20"/>
              </w:rPr>
              <w:t>bugetul de venituri şi cheltuieli pe anul în curs;</w:t>
            </w:r>
          </w:p>
          <w:p w:rsidR="00697E7B" w:rsidRDefault="00697E7B" w:rsidP="00812C17">
            <w:pPr>
              <w:pStyle w:val="Listparagraf"/>
              <w:numPr>
                <w:ilvl w:val="0"/>
                <w:numId w:val="1"/>
              </w:numPr>
              <w:tabs>
                <w:tab w:val="left" w:pos="190"/>
              </w:tabs>
              <w:ind w:left="-93" w:firstLine="93"/>
              <w:jc w:val="both"/>
              <w:rPr>
                <w:rStyle w:val="l5def1"/>
                <w:sz w:val="20"/>
                <w:szCs w:val="20"/>
              </w:rPr>
            </w:pPr>
            <w:r>
              <w:rPr>
                <w:rStyle w:val="l5def1"/>
                <w:sz w:val="20"/>
                <w:szCs w:val="20"/>
              </w:rPr>
              <w:t>situaţia veniturilor şi cheltuielilor previzionate pentru următoarele 12 luni;</w:t>
            </w:r>
          </w:p>
          <w:p w:rsidR="00697E7B" w:rsidRDefault="00697E7B" w:rsidP="00812C17">
            <w:pPr>
              <w:pStyle w:val="Listparagraf"/>
              <w:numPr>
                <w:ilvl w:val="0"/>
                <w:numId w:val="1"/>
              </w:numPr>
              <w:tabs>
                <w:tab w:val="left" w:pos="190"/>
              </w:tabs>
              <w:ind w:left="-93" w:firstLine="93"/>
              <w:jc w:val="both"/>
              <w:rPr>
                <w:rStyle w:val="l5def1"/>
                <w:sz w:val="20"/>
                <w:szCs w:val="20"/>
              </w:rPr>
            </w:pPr>
            <w:r>
              <w:rPr>
                <w:rStyle w:val="l5def1"/>
                <w:sz w:val="20"/>
                <w:szCs w:val="20"/>
              </w:rPr>
              <w:t>situaţiile financiare anuale - bilanţ contabil, dovada constituirii capitalului social, extras de cont bancar, după caz;</w:t>
            </w:r>
          </w:p>
          <w:p w:rsidR="00697E7B" w:rsidRDefault="00697E7B" w:rsidP="00812C17">
            <w:pPr>
              <w:pStyle w:val="Listparagraf"/>
              <w:numPr>
                <w:ilvl w:val="0"/>
                <w:numId w:val="1"/>
              </w:numPr>
              <w:tabs>
                <w:tab w:val="left" w:pos="190"/>
              </w:tabs>
              <w:ind w:left="-93" w:firstLine="93"/>
              <w:jc w:val="both"/>
              <w:rPr>
                <w:rStyle w:val="l5def1"/>
                <w:sz w:val="20"/>
                <w:szCs w:val="20"/>
              </w:rPr>
            </w:pPr>
            <w:r>
              <w:rPr>
                <w:rStyle w:val="l5def1"/>
                <w:sz w:val="20"/>
                <w:szCs w:val="20"/>
              </w:rPr>
              <w:t xml:space="preserve">un raport de audit financiar din care să reiasă că deţine capacitate financiară disponibilă pentru desfăşurarea activităţii şi poate face faţă obligaţiilor financiare pentru o perioadă de cel puţin 12 luni; </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e)</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pStyle w:val="Listparagraf"/>
              <w:numPr>
                <w:ilvl w:val="0"/>
                <w:numId w:val="1"/>
              </w:numPr>
              <w:ind w:left="0" w:hanging="93"/>
              <w:jc w:val="both"/>
              <w:rPr>
                <w:rStyle w:val="l5def1"/>
                <w:sz w:val="20"/>
                <w:szCs w:val="20"/>
              </w:rPr>
            </w:pPr>
            <w:r>
              <w:rPr>
                <w:rStyle w:val="l5def1"/>
                <w:sz w:val="20"/>
                <w:szCs w:val="20"/>
              </w:rPr>
              <w:t xml:space="preserve">copia contractului de asigurare încheiat cu o societate de asigurări autorizată de Autoritatea de Supraveghere Financiară sau </w:t>
            </w:r>
          </w:p>
          <w:p w:rsidR="00697E7B" w:rsidRDefault="00697E7B" w:rsidP="00812C17">
            <w:pPr>
              <w:pStyle w:val="Listparagraf"/>
              <w:numPr>
                <w:ilvl w:val="0"/>
                <w:numId w:val="1"/>
              </w:numPr>
              <w:ind w:left="0" w:hanging="93"/>
              <w:jc w:val="both"/>
              <w:rPr>
                <w:rStyle w:val="l5def1"/>
                <w:sz w:val="20"/>
                <w:szCs w:val="20"/>
              </w:rPr>
            </w:pPr>
            <w:r>
              <w:rPr>
                <w:rStyle w:val="l5def1"/>
                <w:sz w:val="20"/>
                <w:szCs w:val="20"/>
              </w:rPr>
              <w:t>dovada că au fost luate măsurile necesare pentru acoperirea răspunderii civile în caz de accidente şi incidente feroviare, în cadrul activităţii de administrare/gestionare şi exploatare a infrastructurii feroviare deţinute;</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f)</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rStyle w:val="l5def1"/>
                <w:sz w:val="20"/>
                <w:szCs w:val="20"/>
              </w:rPr>
            </w:pPr>
            <w:r>
              <w:rPr>
                <w:rStyle w:val="l5def1"/>
                <w:sz w:val="20"/>
                <w:szCs w:val="20"/>
              </w:rPr>
              <w:t xml:space="preserve">declaraţia pe propria răspundere a persoanei care asigură conducerea executivă a administratorului/gestionarului de infrastructură feroviară din care să reiasă că nu a suferit condamnări pentru fapte penale grave, nu a fost condamnată pentru infracţiuni grave în domeniul legislativ specific, aplicabil transportului feroviar, şi nu se face vinovată de producerea unui accident feroviar în ultimele 12 luni; </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g)</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rStyle w:val="l5def1"/>
                <w:sz w:val="20"/>
                <w:szCs w:val="20"/>
              </w:rPr>
            </w:pPr>
            <w:r>
              <w:rPr>
                <w:rStyle w:val="l5def1"/>
                <w:sz w:val="20"/>
                <w:szCs w:val="20"/>
              </w:rPr>
              <w:t xml:space="preserve">documente specifice referitoare la propriul sistem de management al siguranţei, respectiv: </w:t>
            </w:r>
          </w:p>
          <w:p w:rsidR="00697E7B" w:rsidRDefault="00697E7B" w:rsidP="00812C17">
            <w:pPr>
              <w:jc w:val="both"/>
              <w:rPr>
                <w:rStyle w:val="l5def1"/>
                <w:sz w:val="20"/>
                <w:szCs w:val="20"/>
              </w:rPr>
            </w:pPr>
            <w:r>
              <w:rPr>
                <w:rStyle w:val="l5def1"/>
                <w:sz w:val="20"/>
                <w:szCs w:val="20"/>
              </w:rPr>
              <w:t xml:space="preserve">- descrierea sistemului de management al siguranţei şi alte documente care demonstrează respectarea cerinţelor </w:t>
            </w:r>
            <w:r>
              <w:rPr>
                <w:rStyle w:val="l5def1"/>
                <w:sz w:val="20"/>
                <w:szCs w:val="20"/>
              </w:rPr>
              <w:lastRenderedPageBreak/>
              <w:t xml:space="preserve">stabilite în anexa II la Regulamentul delegat (UE) 2018/762 al Comisiei; </w:t>
            </w:r>
          </w:p>
          <w:p w:rsidR="00697E7B" w:rsidRDefault="00697E7B" w:rsidP="00812C17">
            <w:pPr>
              <w:jc w:val="both"/>
              <w:rPr>
                <w:rStyle w:val="l5def1"/>
                <w:sz w:val="20"/>
                <w:szCs w:val="20"/>
              </w:rPr>
            </w:pPr>
            <w:r>
              <w:rPr>
                <w:rStyle w:val="l5def1"/>
                <w:sz w:val="20"/>
                <w:szCs w:val="20"/>
              </w:rPr>
              <w:t xml:space="preserve">- informaţii privind corelarea dintre sistemul de management al siguranţei şi anexa II la Regulamentul delegat (UE) 2018/762 al Comisiei, inclusiv indicarea locului din documentaţia sistemului de management al siguranţei în care se demonstrează îndeplinirea cerinţelor relevante ale specificaţiei tehnice de interoperabilitate aplicabile privind subsistemul de exploatare şi gestionare a traficului; </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h)</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rStyle w:val="l5def1"/>
                <w:sz w:val="20"/>
                <w:szCs w:val="20"/>
              </w:rPr>
            </w:pPr>
            <w:r>
              <w:rPr>
                <w:rStyle w:val="l5def1"/>
                <w:sz w:val="20"/>
                <w:szCs w:val="20"/>
              </w:rPr>
              <w:t xml:space="preserve">dovada că deţine structurile organizatorice şi dotările necesare efectuării activităţii de administrare/gestionare şi exploatare a infrastructurii feroviare pentru care solicită autorizaţia de siguranţă, adecvate implementării şi menţinerii unui sistem de management al siguranţei;  </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i)</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rStyle w:val="l5def1"/>
                <w:sz w:val="20"/>
                <w:szCs w:val="20"/>
              </w:rPr>
            </w:pPr>
            <w:r>
              <w:rPr>
                <w:rStyle w:val="l5def1"/>
                <w:sz w:val="20"/>
                <w:szCs w:val="20"/>
              </w:rPr>
              <w:t xml:space="preserve">o listă cu personalul cu responsabilităţi în siguranţa circulaţiei, din care să reiasă că acesta este apt din punct de vedere medical şi psihologic, instruit, evaluat periodic pentru confirmarea competenţelor profesionale şi autorizat, în conformitate cu reglementările specifice în vigoare, inclusiv pentru conducerea vehiculelor feroviare din dotarea sa; se vor anexa la listă, în copie, documente specifice pentru conformitate; </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j)</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rStyle w:val="l5def1"/>
                <w:sz w:val="20"/>
                <w:szCs w:val="20"/>
              </w:rPr>
            </w:pPr>
            <w:r>
              <w:rPr>
                <w:rStyle w:val="l5def1"/>
                <w:sz w:val="20"/>
                <w:szCs w:val="20"/>
              </w:rPr>
              <w:t xml:space="preserve">o listă cu personalul de specialitate propriu asigurat pentru întreţinerea, revizia şi repararea infrastructurii feroviare în vederea menţinerii acesteia în parametrii constructivi sau cu operatorii economici care deţin documente specifice pentru prestarea acestor tipuri de servicii feroviare, inclusiv pentru vehiculele feroviare din dotarea sa; se vor prezenta anexat listei contracte/convenţii încheiate cu aceşti operatori economici şi documentele specifice pe care aceştia le deţin pentru prestarea acestor tipuri de servicii feroviare, inclusiv pentru vehiculele feroviare din dotarea sa; </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k)</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right="-108"/>
              <w:jc w:val="both"/>
              <w:rPr>
                <w:rStyle w:val="l5def1"/>
                <w:sz w:val="20"/>
                <w:szCs w:val="20"/>
              </w:rPr>
            </w:pPr>
            <w:r>
              <w:rPr>
                <w:rStyle w:val="l5def1"/>
                <w:sz w:val="20"/>
                <w:szCs w:val="20"/>
              </w:rPr>
              <w:t>dovada că asigură instruirea personalului propriu cu responsabilităţi în siguranţa circulaţiei cu personal atestat de ASFR, conform reglementărilor specifice în vigoare;</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l)</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jc w:val="both"/>
              <w:rPr>
                <w:rStyle w:val="l5def1"/>
                <w:sz w:val="20"/>
                <w:szCs w:val="20"/>
              </w:rPr>
            </w:pPr>
            <w:r>
              <w:rPr>
                <w:rStyle w:val="l5def1"/>
                <w:sz w:val="20"/>
                <w:szCs w:val="20"/>
              </w:rPr>
              <w:t xml:space="preserve">o listă cu staţiile de cale ferată - categoriile I-IV, haltele de mişcare şi haltele deschise pentru traficul de călători cu vânzători de bilete şi pentru traficul de marfă ca expediţii de vagoane la linia ferată publică şi industrială, aflate în exploatare pe fiecare secţie de circulaţie, poziţia km şi hm şi numărul autorizaţiei de funcţionare din punct de vedere tehnic - permanentă sau provizorie, inclusiv documente specifice pentru vehiculele feroviare din dotarea sa; </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m)</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right="-108"/>
              <w:jc w:val="both"/>
              <w:rPr>
                <w:rStyle w:val="l5def1"/>
                <w:sz w:val="20"/>
                <w:szCs w:val="20"/>
              </w:rPr>
            </w:pPr>
            <w:r>
              <w:rPr>
                <w:rStyle w:val="l5def1"/>
                <w:sz w:val="20"/>
                <w:szCs w:val="20"/>
              </w:rPr>
              <w:t>dovada numirii de către conducerea executivă a administratorului/gestionarului a unui responsabil cu managementul siguranţei feroviare (RSMS), atestat de ASFR conform procedurilor proprii;</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proofErr w:type="gramStart"/>
            <w:r>
              <w:rPr>
                <w:rStyle w:val="l5def1"/>
                <w:sz w:val="20"/>
                <w:szCs w:val="20"/>
              </w:rPr>
              <w:t>art</w:t>
            </w:r>
            <w:proofErr w:type="gramEnd"/>
            <w:r>
              <w:rPr>
                <w:rStyle w:val="l5def1"/>
                <w:sz w:val="20"/>
                <w:szCs w:val="20"/>
              </w:rPr>
              <w:t xml:space="preserve">. 8 alin. (1) </w:t>
            </w:r>
            <w:proofErr w:type="gramStart"/>
            <w:r>
              <w:rPr>
                <w:rStyle w:val="l5def1"/>
                <w:sz w:val="20"/>
                <w:szCs w:val="20"/>
              </w:rPr>
              <w:t>lit</w:t>
            </w:r>
            <w:proofErr w:type="gramEnd"/>
            <w:r>
              <w:rPr>
                <w:rStyle w:val="l5def1"/>
                <w:sz w:val="20"/>
                <w:szCs w:val="20"/>
              </w:rPr>
              <w:t>. n)</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right="-108"/>
              <w:jc w:val="both"/>
              <w:rPr>
                <w:rStyle w:val="l5def1"/>
                <w:sz w:val="20"/>
                <w:szCs w:val="20"/>
              </w:rPr>
            </w:pPr>
            <w:proofErr w:type="gramStart"/>
            <w:r>
              <w:rPr>
                <w:rStyle w:val="l5def1"/>
                <w:sz w:val="20"/>
                <w:szCs w:val="20"/>
              </w:rPr>
              <w:t>dovada</w:t>
            </w:r>
            <w:proofErr w:type="gramEnd"/>
            <w:r>
              <w:rPr>
                <w:rStyle w:val="l5def1"/>
                <w:sz w:val="20"/>
                <w:szCs w:val="20"/>
              </w:rPr>
              <w:t xml:space="preserve"> câştigării unei proceduri de licitaţie publică pentru închirierea unei secţii de circulaţie de pe infrastructura feroviară neinteroperabilă sau, după caz, copia contractului de închiriere - în cazul gestionarului de infrastructură feroviară.</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r w:rsidR="00697E7B" w:rsidTr="00812C17">
        <w:tc>
          <w:tcPr>
            <w:tcW w:w="1276"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left="-108" w:right="-123"/>
              <w:jc w:val="center"/>
              <w:rPr>
                <w:rStyle w:val="l5def1"/>
                <w:sz w:val="20"/>
                <w:szCs w:val="20"/>
              </w:rPr>
            </w:pPr>
            <w:r>
              <w:rPr>
                <w:rStyle w:val="l5def1"/>
                <w:sz w:val="20"/>
                <w:szCs w:val="20"/>
              </w:rPr>
              <w:t xml:space="preserve">Art. 8. alin (2), </w:t>
            </w:r>
          </w:p>
        </w:tc>
        <w:tc>
          <w:tcPr>
            <w:tcW w:w="5528" w:type="dxa"/>
            <w:tcBorders>
              <w:top w:val="single" w:sz="4" w:space="0" w:color="auto"/>
              <w:left w:val="single" w:sz="4" w:space="0" w:color="auto"/>
              <w:bottom w:val="single" w:sz="4" w:space="0" w:color="auto"/>
              <w:right w:val="single" w:sz="4" w:space="0" w:color="auto"/>
            </w:tcBorders>
            <w:hideMark/>
          </w:tcPr>
          <w:p w:rsidR="00697E7B" w:rsidRDefault="00697E7B" w:rsidP="00812C17">
            <w:pPr>
              <w:ind w:right="-108"/>
              <w:jc w:val="both"/>
              <w:rPr>
                <w:rStyle w:val="l5def1"/>
                <w:sz w:val="20"/>
                <w:szCs w:val="20"/>
              </w:rPr>
            </w:pPr>
            <w:r>
              <w:rPr>
                <w:rStyle w:val="l5def1"/>
                <w:sz w:val="20"/>
                <w:szCs w:val="20"/>
              </w:rPr>
              <w:t>Dosarul de eliberare a autorizaţiei de siguranţă trebuie să conţină:</w:t>
            </w:r>
          </w:p>
        </w:tc>
        <w:tc>
          <w:tcPr>
            <w:tcW w:w="1985" w:type="dxa"/>
            <w:tcBorders>
              <w:top w:val="single" w:sz="4" w:space="0" w:color="auto"/>
              <w:left w:val="single" w:sz="4" w:space="0" w:color="auto"/>
              <w:bottom w:val="single" w:sz="4" w:space="0" w:color="auto"/>
              <w:right w:val="single" w:sz="4" w:space="0" w:color="auto"/>
            </w:tcBorders>
          </w:tcPr>
          <w:p w:rsidR="00697E7B" w:rsidRDefault="00697E7B" w:rsidP="00812C17">
            <w:pPr>
              <w:rPr>
                <w:rStyle w:val="l5def1"/>
                <w:sz w:val="20"/>
                <w:szCs w:val="20"/>
              </w:rPr>
            </w:pPr>
          </w:p>
        </w:tc>
        <w:tc>
          <w:tcPr>
            <w:tcW w:w="1047" w:type="dxa"/>
            <w:tcBorders>
              <w:top w:val="single" w:sz="4" w:space="0" w:color="auto"/>
              <w:left w:val="single" w:sz="4" w:space="0" w:color="auto"/>
              <w:bottom w:val="single" w:sz="4" w:space="0" w:color="auto"/>
              <w:right w:val="single" w:sz="4" w:space="0" w:color="auto"/>
            </w:tcBorders>
          </w:tcPr>
          <w:p w:rsidR="00697E7B" w:rsidRDefault="00697E7B" w:rsidP="00812C17">
            <w:pPr>
              <w:ind w:left="-108" w:right="-53"/>
              <w:rPr>
                <w:rStyle w:val="l5def1"/>
                <w:sz w:val="20"/>
                <w:szCs w:val="20"/>
              </w:rPr>
            </w:pPr>
          </w:p>
        </w:tc>
      </w:tr>
    </w:tbl>
    <w:p w:rsidR="00697E7B" w:rsidRPr="001B0B56" w:rsidRDefault="00697E7B" w:rsidP="00697E7B">
      <w:pPr>
        <w:rPr>
          <w:rStyle w:val="l5def1"/>
          <w:sz w:val="20"/>
          <w:szCs w:val="20"/>
        </w:rPr>
      </w:pPr>
      <w:r w:rsidRPr="001B0B56">
        <w:rPr>
          <w:rStyle w:val="l5def1"/>
          <w:sz w:val="20"/>
          <w:szCs w:val="20"/>
        </w:rPr>
        <w:t>Data</w:t>
      </w:r>
    </w:p>
    <w:p w:rsidR="00697E7B" w:rsidRPr="001B0B56" w:rsidRDefault="00697E7B" w:rsidP="00697E7B">
      <w:pPr>
        <w:jc w:val="both"/>
        <w:rPr>
          <w:rStyle w:val="l5def1"/>
          <w:sz w:val="20"/>
          <w:szCs w:val="20"/>
        </w:rPr>
      </w:pPr>
      <w:r w:rsidRPr="001B0B56">
        <w:rPr>
          <w:rStyle w:val="l5def1"/>
          <w:sz w:val="20"/>
          <w:szCs w:val="20"/>
        </w:rPr>
        <w:t>Solicitant………………….. (</w:t>
      </w:r>
      <w:proofErr w:type="gramStart"/>
      <w:r w:rsidRPr="001B0B56">
        <w:rPr>
          <w:rStyle w:val="l5def1"/>
          <w:sz w:val="20"/>
          <w:szCs w:val="20"/>
        </w:rPr>
        <w:t>nume</w:t>
      </w:r>
      <w:proofErr w:type="gramEnd"/>
      <w:r w:rsidRPr="001B0B56">
        <w:rPr>
          <w:rStyle w:val="l5def1"/>
          <w:sz w:val="20"/>
          <w:szCs w:val="20"/>
        </w:rPr>
        <w:t xml:space="preserve"> şi prenume, semnătură)</w:t>
      </w:r>
    </w:p>
    <w:p w:rsidR="00697E7B" w:rsidRDefault="00697E7B" w:rsidP="00697E7B">
      <w:pPr>
        <w:ind w:left="142" w:firstLine="425"/>
        <w:jc w:val="both"/>
        <w:rPr>
          <w:b/>
          <w:lang w:val="fr-BE"/>
        </w:rPr>
      </w:pPr>
    </w:p>
    <w:p w:rsidR="00697E7B" w:rsidRDefault="00697E7B" w:rsidP="00697E7B">
      <w:pPr>
        <w:jc w:val="right"/>
        <w:rPr>
          <w:b/>
          <w:lang w:val="fr-BE"/>
        </w:rPr>
      </w:pPr>
    </w:p>
    <w:p w:rsidR="00697E7B" w:rsidRDefault="00697E7B" w:rsidP="00697E7B">
      <w:pPr>
        <w:jc w:val="right"/>
        <w:rPr>
          <w:b/>
          <w:lang w:val="fr-BE"/>
        </w:rPr>
      </w:pPr>
    </w:p>
    <w:p w:rsidR="00697E7B" w:rsidRDefault="00697E7B" w:rsidP="00697E7B">
      <w:pPr>
        <w:jc w:val="both"/>
        <w:rPr>
          <w:b/>
          <w:lang w:val="fr-BE"/>
        </w:rPr>
      </w:pPr>
    </w:p>
    <w:p w:rsidR="00697E7B" w:rsidRDefault="00697E7B" w:rsidP="00697E7B">
      <w:pPr>
        <w:ind w:firstLine="708"/>
        <w:jc w:val="right"/>
        <w:rPr>
          <w:rStyle w:val="l5def1"/>
          <w:b/>
          <w:color w:val="0070C0"/>
        </w:rPr>
      </w:pPr>
      <w:r>
        <w:rPr>
          <w:rStyle w:val="l5def1"/>
          <w:b/>
          <w:color w:val="0070C0"/>
        </w:rPr>
        <w:t>ANEXA II</w:t>
      </w:r>
    </w:p>
    <w:p w:rsidR="00697E7B" w:rsidRPr="000662CC" w:rsidRDefault="00697E7B" w:rsidP="00697E7B">
      <w:pPr>
        <w:jc w:val="both"/>
        <w:rPr>
          <w:b/>
          <w:lang w:val="fr-BE"/>
        </w:rPr>
      </w:pPr>
      <w:r w:rsidRPr="000662CC">
        <w:rPr>
          <w:b/>
          <w:lang w:val="fr-BE"/>
        </w:rPr>
        <w:lastRenderedPageBreak/>
        <w:t xml:space="preserve">Documentele justificative </w:t>
      </w:r>
      <w:r w:rsidRPr="000662CC">
        <w:rPr>
          <w:b/>
          <w:color w:val="0070C0"/>
          <w:lang w:val="fr-BE"/>
        </w:rPr>
        <w:t>(</w:t>
      </w:r>
      <w:r w:rsidRPr="000662CC">
        <w:rPr>
          <w:rStyle w:val="l5def1"/>
          <w:b/>
          <w:color w:val="0070C0"/>
        </w:rPr>
        <w:t>Check-list)</w:t>
      </w:r>
      <w:r w:rsidRPr="000662CC">
        <w:rPr>
          <w:b/>
          <w:color w:val="0070C0"/>
          <w:lang w:val="fr-BE"/>
        </w:rPr>
        <w:t xml:space="preserve"> </w:t>
      </w:r>
      <w:r w:rsidRPr="000662CC">
        <w:rPr>
          <w:b/>
          <w:lang w:val="fr-BE"/>
        </w:rPr>
        <w:t>pentru reînnoirea AS care trebuie să constituie DAS al AI/GI</w:t>
      </w:r>
    </w:p>
    <w:p w:rsidR="00697E7B" w:rsidRDefault="00697E7B" w:rsidP="00697E7B">
      <w:pPr>
        <w:jc w:val="both"/>
      </w:pPr>
    </w:p>
    <w:p w:rsidR="00697E7B" w:rsidRDefault="00697E7B" w:rsidP="00697E7B">
      <w:pPr>
        <w:jc w:val="both"/>
      </w:pPr>
      <w:r w:rsidRPr="001B0B56">
        <w:t>SOLICITANT…..</w:t>
      </w:r>
    </w:p>
    <w:p w:rsidR="00697E7B" w:rsidRPr="001B0B56" w:rsidRDefault="00697E7B" w:rsidP="00697E7B">
      <w:pPr>
        <w:jc w:val="both"/>
      </w:pPr>
      <w:r w:rsidRPr="001B0B56">
        <w:t>Conținutul dosarului (check-list) care se atașează la cerere nr. ……</w:t>
      </w:r>
    </w:p>
    <w:p w:rsidR="00697E7B" w:rsidRPr="001B0B56" w:rsidRDefault="00697E7B" w:rsidP="00697E7B">
      <w:pPr>
        <w:jc w:val="both"/>
      </w:pPr>
      <w:r w:rsidRPr="001B0B56">
        <w:t>Evaluare dosarului de către ASFR se face din momentul în care sunt depuse TOATE documentele.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984"/>
        <w:gridCol w:w="1276"/>
      </w:tblGrid>
      <w:tr w:rsidR="00697E7B" w:rsidRPr="001B0B56" w:rsidTr="00812C17">
        <w:tc>
          <w:tcPr>
            <w:tcW w:w="1134"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ind w:left="-108" w:right="-123"/>
              <w:jc w:val="center"/>
              <w:rPr>
                <w:rFonts w:eastAsia="Calibri"/>
                <w:sz w:val="20"/>
                <w:szCs w:val="20"/>
              </w:rPr>
            </w:pPr>
            <w:r w:rsidRPr="001B0B56">
              <w:rPr>
                <w:rFonts w:eastAsia="Calibri"/>
                <w:sz w:val="20"/>
                <w:szCs w:val="20"/>
              </w:rPr>
              <w:t xml:space="preserve">Cerință OMTIC nr.232/2020 </w:t>
            </w:r>
          </w:p>
        </w:tc>
        <w:tc>
          <w:tcPr>
            <w:tcW w:w="5529"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ind w:right="-108"/>
              <w:jc w:val="center"/>
              <w:rPr>
                <w:rFonts w:eastAsia="Calibri"/>
                <w:sz w:val="20"/>
                <w:szCs w:val="20"/>
              </w:rPr>
            </w:pPr>
            <w:r w:rsidRPr="001B0B56">
              <w:rPr>
                <w:rFonts w:eastAsia="Calibri"/>
                <w:sz w:val="20"/>
                <w:szCs w:val="20"/>
              </w:rPr>
              <w:t>Enunț cerință</w:t>
            </w:r>
          </w:p>
        </w:tc>
        <w:tc>
          <w:tcPr>
            <w:tcW w:w="198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sz w:val="20"/>
                <w:szCs w:val="20"/>
              </w:rPr>
            </w:pPr>
            <w:r w:rsidRPr="001B0B56">
              <w:rPr>
                <w:sz w:val="20"/>
                <w:szCs w:val="20"/>
              </w:rPr>
              <w:t>Nr. paginii la care se găsește documentul</w:t>
            </w:r>
          </w:p>
          <w:p w:rsidR="00697E7B" w:rsidRPr="001B0B56" w:rsidRDefault="00697E7B" w:rsidP="00812C17">
            <w:pPr>
              <w:ind w:left="-19" w:right="-79"/>
              <w:jc w:val="both"/>
              <w:rPr>
                <w:rFonts w:eastAsia="Calibri"/>
                <w:sz w:val="20"/>
                <w:szCs w:val="20"/>
              </w:rPr>
            </w:pPr>
            <w:r w:rsidRPr="001B0B56">
              <w:rPr>
                <w:sz w:val="20"/>
                <w:szCs w:val="20"/>
              </w:rPr>
              <w:t>De la pag –  până la pag</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ind w:left="-108" w:right="-53"/>
              <w:jc w:val="center"/>
              <w:rPr>
                <w:rFonts w:eastAsia="Calibri"/>
                <w:sz w:val="20"/>
                <w:szCs w:val="20"/>
              </w:rPr>
            </w:pPr>
            <w:r w:rsidRPr="001B0B56">
              <w:rPr>
                <w:rFonts w:eastAsia="Calibri"/>
                <w:sz w:val="20"/>
                <w:szCs w:val="20"/>
              </w:rPr>
              <w:t>Verificare ASFR</w:t>
            </w: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rPr>
                <w:rFonts w:eastAsia="Calibri"/>
                <w:sz w:val="20"/>
                <w:szCs w:val="20"/>
              </w:rPr>
            </w:pPr>
            <w:r w:rsidRPr="001B0B56">
              <w:rPr>
                <w:rFonts w:eastAsia="Calibri"/>
                <w:sz w:val="20"/>
                <w:szCs w:val="20"/>
              </w:rPr>
              <w:t>adresa de înaintare a DAS la registratura ASFR</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rPr>
                <w:rFonts w:eastAsia="Calibri"/>
                <w:sz w:val="20"/>
                <w:szCs w:val="20"/>
              </w:rPr>
            </w:pPr>
            <w:r w:rsidRPr="001B0B56">
              <w:rPr>
                <w:rFonts w:eastAsia="Calibri"/>
                <w:sz w:val="20"/>
                <w:szCs w:val="20"/>
              </w:rPr>
              <w:t>opis al DAS;</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rPr>
                <w:rFonts w:eastAsia="Calibri"/>
                <w:sz w:val="20"/>
                <w:szCs w:val="20"/>
              </w:rPr>
            </w:pPr>
            <w:r w:rsidRPr="001B0B56">
              <w:rPr>
                <w:rFonts w:eastAsia="Calibri"/>
                <w:sz w:val="20"/>
                <w:szCs w:val="20"/>
              </w:rPr>
              <w:t>cerere</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r w:rsidRPr="001B0B56">
              <w:rPr>
                <w:rFonts w:eastAsia="Calibri"/>
                <w:bCs/>
                <w:sz w:val="20"/>
                <w:szCs w:val="20"/>
              </w:rPr>
              <w:t xml:space="preserve">Art. 16. </w:t>
            </w:r>
            <w:proofErr w:type="gramStart"/>
            <w:r w:rsidRPr="001B0B56">
              <w:rPr>
                <w:rFonts w:eastAsia="Calibri"/>
                <w:bCs/>
                <w:sz w:val="20"/>
                <w:szCs w:val="20"/>
              </w:rPr>
              <w:t>alin</w:t>
            </w:r>
            <w:proofErr w:type="gramEnd"/>
            <w:r w:rsidRPr="001B0B56">
              <w:rPr>
                <w:rFonts w:eastAsia="Calibri"/>
                <w:sz w:val="20"/>
                <w:szCs w:val="20"/>
              </w:rPr>
              <w:t xml:space="preserve"> </w:t>
            </w:r>
            <w:r w:rsidRPr="001B0B56">
              <w:rPr>
                <w:rFonts w:eastAsia="Calibri"/>
                <w:bCs/>
                <w:sz w:val="20"/>
                <w:szCs w:val="20"/>
              </w:rPr>
              <w:t>(1), lit. a)</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jc w:val="both"/>
              <w:rPr>
                <w:rFonts w:eastAsia="Calibri"/>
                <w:sz w:val="20"/>
                <w:szCs w:val="20"/>
              </w:rPr>
            </w:pPr>
            <w:proofErr w:type="gramStart"/>
            <w:r w:rsidRPr="001B0B56">
              <w:rPr>
                <w:rFonts w:eastAsia="Calibri"/>
                <w:sz w:val="20"/>
                <w:szCs w:val="20"/>
              </w:rPr>
              <w:t>documentele</w:t>
            </w:r>
            <w:proofErr w:type="gramEnd"/>
            <w:r w:rsidRPr="001B0B56">
              <w:rPr>
                <w:rFonts w:eastAsia="Calibri"/>
                <w:sz w:val="20"/>
                <w:szCs w:val="20"/>
              </w:rPr>
              <w:t xml:space="preserve"> prevăzute la art. 8 alin. (1) </w:t>
            </w:r>
            <w:proofErr w:type="gramStart"/>
            <w:r w:rsidRPr="001B0B56">
              <w:rPr>
                <w:rFonts w:eastAsia="Calibri"/>
                <w:sz w:val="20"/>
                <w:szCs w:val="20"/>
              </w:rPr>
              <w:t>lit</w:t>
            </w:r>
            <w:proofErr w:type="gramEnd"/>
            <w:r w:rsidRPr="001B0B56">
              <w:rPr>
                <w:rFonts w:eastAsia="Calibri"/>
                <w:sz w:val="20"/>
                <w:szCs w:val="20"/>
              </w:rPr>
              <w:t xml:space="preserve">. c), d), e), f) şi g) - pentru modificările aduse sistemului său de management al siguranţei după eliberarea autorizaţiei deţinute, precum şi cele prevăzute la art. 8 alin. (1) </w:t>
            </w:r>
            <w:proofErr w:type="gramStart"/>
            <w:r w:rsidRPr="001B0B56">
              <w:rPr>
                <w:rFonts w:eastAsia="Calibri"/>
                <w:sz w:val="20"/>
                <w:szCs w:val="20"/>
              </w:rPr>
              <w:t>lit</w:t>
            </w:r>
            <w:proofErr w:type="gramEnd"/>
            <w:r w:rsidRPr="001B0B56">
              <w:rPr>
                <w:rFonts w:eastAsia="Calibri"/>
                <w:sz w:val="20"/>
                <w:szCs w:val="20"/>
              </w:rPr>
              <w:t>. i), j), k) şi m);</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b/>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c)</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jc w:val="both"/>
              <w:rPr>
                <w:rFonts w:eastAsia="Calibri"/>
                <w:sz w:val="20"/>
                <w:szCs w:val="20"/>
              </w:rPr>
            </w:pPr>
            <w:r w:rsidRPr="001B0B56">
              <w:rPr>
                <w:rFonts w:eastAsia="Calibri"/>
                <w:sz w:val="20"/>
                <w:szCs w:val="20"/>
              </w:rPr>
              <w:t>declaraţia pe propria răspundere a persoanei care asigură conducerea executivă a administratorului/gestionarului de infrastructură feroviară că operatorul economic nu este în procedură de faliment, lichidare sau insolvenţă, nu face obiectul unei proceduri de faliment, lichidare sau insolvenţă şi nu are datorii faţă de bugetul general consolidat;</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d)</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pStyle w:val="Listparagraf"/>
              <w:numPr>
                <w:ilvl w:val="0"/>
                <w:numId w:val="1"/>
              </w:numPr>
              <w:ind w:left="190" w:hanging="190"/>
              <w:jc w:val="both"/>
              <w:rPr>
                <w:rFonts w:eastAsia="Calibri"/>
                <w:sz w:val="20"/>
                <w:szCs w:val="20"/>
              </w:rPr>
            </w:pPr>
            <w:r w:rsidRPr="001B0B56">
              <w:rPr>
                <w:sz w:val="20"/>
                <w:szCs w:val="20"/>
              </w:rPr>
              <w:t>bugetul de venituri şi cheltuieli pe anul în curs</w:t>
            </w:r>
          </w:p>
          <w:p w:rsidR="00697E7B" w:rsidRPr="001B0B56" w:rsidRDefault="00697E7B" w:rsidP="00812C17">
            <w:pPr>
              <w:pStyle w:val="Listparagraf"/>
              <w:numPr>
                <w:ilvl w:val="0"/>
                <w:numId w:val="1"/>
              </w:numPr>
              <w:tabs>
                <w:tab w:val="left" w:pos="190"/>
              </w:tabs>
              <w:ind w:left="-93" w:firstLine="93"/>
              <w:jc w:val="both"/>
              <w:rPr>
                <w:sz w:val="20"/>
                <w:szCs w:val="20"/>
              </w:rPr>
            </w:pPr>
            <w:r w:rsidRPr="001B0B56">
              <w:rPr>
                <w:sz w:val="20"/>
                <w:szCs w:val="20"/>
              </w:rPr>
              <w:t>situaţia veniturilor şi cheltuielilor previzionate pentru următoarele 12 luni,</w:t>
            </w:r>
          </w:p>
          <w:p w:rsidR="00697E7B" w:rsidRPr="001B0B56" w:rsidRDefault="00697E7B" w:rsidP="00812C17">
            <w:pPr>
              <w:pStyle w:val="Listparagraf"/>
              <w:numPr>
                <w:ilvl w:val="0"/>
                <w:numId w:val="1"/>
              </w:numPr>
              <w:tabs>
                <w:tab w:val="left" w:pos="190"/>
              </w:tabs>
              <w:ind w:left="-93" w:firstLine="93"/>
              <w:jc w:val="both"/>
              <w:rPr>
                <w:sz w:val="20"/>
                <w:szCs w:val="20"/>
              </w:rPr>
            </w:pPr>
            <w:r w:rsidRPr="001B0B56">
              <w:rPr>
                <w:sz w:val="20"/>
                <w:szCs w:val="20"/>
              </w:rPr>
              <w:t>situaţiile financiare anuale - bilanţ contabil, dovada constituirii capitalului social, extras de cont bancar, după caz,</w:t>
            </w:r>
          </w:p>
          <w:p w:rsidR="00697E7B" w:rsidRPr="001B0B56" w:rsidRDefault="00697E7B" w:rsidP="00812C17">
            <w:pPr>
              <w:pStyle w:val="Listparagraf"/>
              <w:numPr>
                <w:ilvl w:val="0"/>
                <w:numId w:val="1"/>
              </w:numPr>
              <w:tabs>
                <w:tab w:val="left" w:pos="190"/>
              </w:tabs>
              <w:ind w:left="-93" w:firstLine="93"/>
              <w:jc w:val="both"/>
              <w:rPr>
                <w:sz w:val="20"/>
                <w:szCs w:val="20"/>
              </w:rPr>
            </w:pPr>
            <w:r w:rsidRPr="001B0B56">
              <w:rPr>
                <w:sz w:val="20"/>
                <w:szCs w:val="20"/>
              </w:rPr>
              <w:t xml:space="preserve">un raport de audit financiar din care să reiasă că deţine capacitate financiară disponibilă pentru desfăşurarea activităţii şi poate face faţă obligaţiilor financiare pentru o perioadă de cel puţin 12 luni; </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e)</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pStyle w:val="Listparagraf"/>
              <w:numPr>
                <w:ilvl w:val="0"/>
                <w:numId w:val="1"/>
              </w:numPr>
              <w:ind w:left="0" w:hanging="93"/>
              <w:jc w:val="both"/>
              <w:rPr>
                <w:rFonts w:eastAsia="Calibri"/>
                <w:sz w:val="20"/>
                <w:szCs w:val="20"/>
              </w:rPr>
            </w:pPr>
            <w:r w:rsidRPr="001B0B56">
              <w:rPr>
                <w:sz w:val="20"/>
                <w:szCs w:val="20"/>
              </w:rPr>
              <w:t xml:space="preserve">copia contractului de asigurare încheiat cu o societate de asigurări autorizată de Autoritatea de Supraveghere Financiară sau </w:t>
            </w:r>
          </w:p>
          <w:p w:rsidR="00697E7B" w:rsidRPr="001B0B56" w:rsidRDefault="00697E7B" w:rsidP="00812C17">
            <w:pPr>
              <w:pStyle w:val="Listparagraf"/>
              <w:numPr>
                <w:ilvl w:val="0"/>
                <w:numId w:val="1"/>
              </w:numPr>
              <w:ind w:left="0" w:hanging="93"/>
              <w:jc w:val="both"/>
              <w:rPr>
                <w:sz w:val="20"/>
                <w:szCs w:val="20"/>
              </w:rPr>
            </w:pPr>
            <w:r w:rsidRPr="001B0B56">
              <w:rPr>
                <w:sz w:val="20"/>
                <w:szCs w:val="20"/>
              </w:rPr>
              <w:t>dovada că au fost luate măsurile necesare pentru acoperirea răspunderii civile în caz de accidente şi incidente feroviare, în cadrul activităţii de administrare/gestionare şi exploatare a infrastructurii feroviare deţinute;</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f)</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 xml:space="preserve">declaraţia pe propria răspundere a persoanei care asigură conducerea executivă a administratorului/gestionarului de infrastructură feroviară din care să reiasă că nu a suferit condamnări pentru fapte penale grave, nu a fost condamnată pentru infracţiuni grave în domeniul legislativ specific, aplicabil transportului feroviar, şi nu se face vinovată de producerea unui accident feroviar în ultimele 12 luni; </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g)</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 xml:space="preserve">documente specifice referitoare la propriul sistem de management al siguranţei, respectiv: </w:t>
            </w:r>
          </w:p>
          <w:p w:rsidR="00697E7B" w:rsidRPr="001B0B56" w:rsidRDefault="00697E7B" w:rsidP="00812C17">
            <w:pPr>
              <w:jc w:val="both"/>
              <w:rPr>
                <w:rFonts w:eastAsia="Calibri"/>
                <w:sz w:val="20"/>
                <w:szCs w:val="20"/>
              </w:rPr>
            </w:pPr>
            <w:r w:rsidRPr="001B0B56">
              <w:rPr>
                <w:rFonts w:eastAsia="Calibri"/>
                <w:sz w:val="20"/>
                <w:szCs w:val="20"/>
              </w:rPr>
              <w:t xml:space="preserve">- descrierea sistemului de management al siguranţei şi alte documente care demonstrează respectarea cerinţelor stabilite în anexa II la Regulamentul delegat (UE) 2018/762 al Comisiei; </w:t>
            </w:r>
          </w:p>
          <w:p w:rsidR="00697E7B" w:rsidRPr="001B0B56" w:rsidRDefault="00697E7B" w:rsidP="00812C17">
            <w:pPr>
              <w:jc w:val="both"/>
              <w:rPr>
                <w:rFonts w:eastAsia="Calibri"/>
                <w:sz w:val="20"/>
                <w:szCs w:val="20"/>
              </w:rPr>
            </w:pPr>
            <w:r w:rsidRPr="001B0B56">
              <w:rPr>
                <w:rFonts w:eastAsia="Calibri"/>
                <w:sz w:val="20"/>
                <w:szCs w:val="20"/>
              </w:rPr>
              <w:t xml:space="preserve">- informaţii privind corelarea dintre sistemul de management al siguranţei şi anexa II la Regulamentul delegat (UE) 2018/762 al Comisiei, inclusiv indicarea locului din documentaţia sistemului de management al siguranţei în care se demonstrează îndeplinirea cerinţelor relevante ale specificaţiei tehnice de interoperabilitate aplicabile privind subsistemul de exploatare şi gestionare a traficului; </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i)</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 xml:space="preserve">o listă cu personalul cu responsabilităţi în siguranţa circulaţiei, din care să reiasă că acesta este apt din punct de vedere medical şi psihologic, instruit, evaluat periodic pentru confirmarea competenţelor profesionale şi autorizat, în conformitate cu reglementările specifice în vigoare, inclusiv pentru conducerea </w:t>
            </w:r>
            <w:r w:rsidRPr="001B0B56">
              <w:rPr>
                <w:rFonts w:eastAsia="Calibri"/>
                <w:sz w:val="20"/>
                <w:szCs w:val="20"/>
              </w:rPr>
              <w:lastRenderedPageBreak/>
              <w:t xml:space="preserve">vehiculelor feroviare din dotarea sa; se vor anexa la listă, în copie, documente specifice pentru conformitate; </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j)</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 xml:space="preserve">o listă cu personalul de specialitate propriu asigurat pentru întreţinerea, revizia şi repararea infrastructurii feroviare în vederea menţinerii acesteia în parametrii constructivi sau cu operatorii economici care deţin documente specifice pentru prestarea acestor tipuri de servicii feroviare, inclusiv pentru vehiculele feroviare din dotarea sa; se vor prezenta anexat listei contracte/convenţii încheiate cu aceşti operatori economici şi documentele specifice pe care aceştia le deţin pentru prestarea acestor tipuri de servicii feroviare, inclusiv pentru vehiculele feroviare din dotarea sa; </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k)</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jc w:val="both"/>
              <w:rPr>
                <w:rFonts w:eastAsia="Calibri"/>
                <w:sz w:val="20"/>
                <w:szCs w:val="20"/>
              </w:rPr>
            </w:pPr>
            <w:r w:rsidRPr="001B0B56">
              <w:rPr>
                <w:rFonts w:eastAsia="Calibri"/>
                <w:sz w:val="20"/>
                <w:szCs w:val="20"/>
              </w:rPr>
              <w:t>dovada că asigură instruirea personalului propriu cu responsabilităţi în siguranţa circulaţiei cu personal atestat de ASFR, conform reglementărilor specifice în vigoare;</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8 alin. (1) lit.m)</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jc w:val="both"/>
              <w:rPr>
                <w:rFonts w:eastAsia="Calibri"/>
                <w:sz w:val="20"/>
                <w:szCs w:val="20"/>
              </w:rPr>
            </w:pPr>
            <w:r w:rsidRPr="001B0B56">
              <w:rPr>
                <w:rFonts w:eastAsia="Calibri"/>
                <w:sz w:val="20"/>
                <w:szCs w:val="20"/>
              </w:rPr>
              <w:t>dovada numirii de către conducerea executivă a administratorului/gestionarului a unui responsabil cu managementul siguranţei feroviare (RSMS), atestat de ASFR conform procedurilor proprii;</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r w:rsidRPr="001B0B56">
              <w:rPr>
                <w:rFonts w:eastAsia="Calibri"/>
                <w:bCs/>
                <w:sz w:val="20"/>
                <w:szCs w:val="20"/>
              </w:rPr>
              <w:t xml:space="preserve">Art. 16. </w:t>
            </w:r>
            <w:proofErr w:type="gramStart"/>
            <w:r w:rsidRPr="001B0B56">
              <w:rPr>
                <w:rFonts w:eastAsia="Calibri"/>
                <w:bCs/>
                <w:sz w:val="20"/>
                <w:szCs w:val="20"/>
              </w:rPr>
              <w:t>alin</w:t>
            </w:r>
            <w:proofErr w:type="gramEnd"/>
            <w:r w:rsidRPr="001B0B56">
              <w:rPr>
                <w:rFonts w:eastAsia="Calibri"/>
                <w:sz w:val="20"/>
                <w:szCs w:val="20"/>
              </w:rPr>
              <w:t xml:space="preserve"> </w:t>
            </w:r>
            <w:r w:rsidRPr="001B0B56">
              <w:rPr>
                <w:rFonts w:eastAsia="Calibri"/>
                <w:bCs/>
                <w:sz w:val="20"/>
                <w:szCs w:val="20"/>
              </w:rPr>
              <w:t>(1), lit. b)</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jc w:val="both"/>
              <w:rPr>
                <w:rFonts w:eastAsia="Calibri"/>
                <w:sz w:val="20"/>
                <w:szCs w:val="20"/>
              </w:rPr>
            </w:pPr>
            <w:proofErr w:type="gramStart"/>
            <w:r w:rsidRPr="001B0B56">
              <w:rPr>
                <w:rFonts w:eastAsia="Calibri"/>
                <w:sz w:val="20"/>
                <w:szCs w:val="20"/>
              </w:rPr>
              <w:t>documentele</w:t>
            </w:r>
            <w:proofErr w:type="gramEnd"/>
            <w:r w:rsidRPr="001B0B56">
              <w:rPr>
                <w:rFonts w:eastAsia="Calibri"/>
                <w:sz w:val="20"/>
                <w:szCs w:val="20"/>
              </w:rPr>
              <w:t xml:space="preserve"> prevăzute la art. 8 alin. (1) </w:t>
            </w:r>
            <w:proofErr w:type="gramStart"/>
            <w:r w:rsidRPr="001B0B56">
              <w:rPr>
                <w:rFonts w:eastAsia="Calibri"/>
                <w:sz w:val="20"/>
                <w:szCs w:val="20"/>
              </w:rPr>
              <w:t>lit</w:t>
            </w:r>
            <w:proofErr w:type="gramEnd"/>
            <w:r w:rsidRPr="001B0B56">
              <w:rPr>
                <w:rFonts w:eastAsia="Calibri"/>
                <w:sz w:val="20"/>
                <w:szCs w:val="20"/>
              </w:rPr>
              <w:t>. a), b), h), l) şi n), dacă acestea au suferit modificări sau o declaraţie pe propria răspundere a persoanei care asigură conducerea executivă a administratorului/gestionarului de infrastructură feroviară că acestea nu au suferit modificări, după caz.</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a)</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rPr>
                <w:rFonts w:eastAsia="Calibri"/>
                <w:sz w:val="20"/>
                <w:szCs w:val="20"/>
              </w:rPr>
            </w:pPr>
            <w:r w:rsidRPr="001B0B56">
              <w:rPr>
                <w:rFonts w:eastAsia="Calibri"/>
                <w:sz w:val="20"/>
                <w:szCs w:val="20"/>
              </w:rPr>
              <w:t>copia certificatului de înregistrare ca persoană juridică română la Oficiul Naţional al Registrului Comerţului;</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b)</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 xml:space="preserve">copia actului constitutiv din care să reiasă că activitatea desfăşurată este, conform Clasificării activităţilor din economia naţională - CAEN, rev. 2, "Activităţi de servicii anexe pentru transporturi terestre" - codul 5221; </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h)</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dovada că deţine structurile organizatorice şi dotările necesare efectuării activităţii de administrare/gestionare şi exploatare a infrastructurii feroviare pentru care solicită autorizaţia de siguranţă, adecvate implementării şi menţinerii unui sistem de management al siguranţei;</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l)</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 xml:space="preserve">o listă cu staţiile de cale ferată - categoriile I-IV, haltele de mişcare şi haltele deschise pentru traficul de călători cu vânzători de bilete şi pentru traficul de marfă ca expediţii de vagoane la linia ferată publică şi industrială, aflate în exploatare pe fiecare secţie de circulaţie, poziţia km şi hm şi numărul autorizaţiei de funcţionare din punct de vedere tehnic - permanentă sau provizorie, inclusiv documente specifice pentru vehiculele feroviare din dotarea sa; </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(1) </w:t>
            </w:r>
            <w:proofErr w:type="gramStart"/>
            <w:r w:rsidRPr="001B0B56">
              <w:rPr>
                <w:rFonts w:eastAsia="Calibri"/>
                <w:sz w:val="20"/>
                <w:szCs w:val="20"/>
              </w:rPr>
              <w:t>lit</w:t>
            </w:r>
            <w:proofErr w:type="gramEnd"/>
            <w:r w:rsidRPr="001B0B56">
              <w:rPr>
                <w:rFonts w:eastAsia="Calibri"/>
                <w:sz w:val="20"/>
                <w:szCs w:val="20"/>
              </w:rPr>
              <w:t>. n)</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jc w:val="both"/>
              <w:rPr>
                <w:rFonts w:eastAsia="Calibri"/>
                <w:sz w:val="20"/>
                <w:szCs w:val="20"/>
              </w:rPr>
            </w:pPr>
            <w:proofErr w:type="gramStart"/>
            <w:r w:rsidRPr="001B0B56">
              <w:rPr>
                <w:rFonts w:eastAsia="Calibri"/>
                <w:sz w:val="20"/>
                <w:szCs w:val="20"/>
              </w:rPr>
              <w:t>dovada</w:t>
            </w:r>
            <w:proofErr w:type="gramEnd"/>
            <w:r w:rsidRPr="001B0B56">
              <w:rPr>
                <w:rFonts w:eastAsia="Calibri"/>
                <w:sz w:val="20"/>
                <w:szCs w:val="20"/>
              </w:rPr>
              <w:t xml:space="preserve"> câştigării unei proceduri de licitaţie publică pentru închirierea unei secţii de circulaţie de pe infrastructura feroviară neinteroperabilă sau, după caz, copia contractului de închiriere - în cazul gestionarului de infrastructură feroviară.</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r w:rsidRPr="001B0B56">
              <w:rPr>
                <w:rFonts w:eastAsia="Calibri"/>
                <w:sz w:val="20"/>
                <w:szCs w:val="20"/>
              </w:rPr>
              <w:t xml:space="preserve">Art.16. </w:t>
            </w:r>
            <w:r w:rsidRPr="001B0B56">
              <w:rPr>
                <w:rFonts w:eastAsia="Calibri"/>
                <w:bCs/>
                <w:sz w:val="20"/>
                <w:szCs w:val="20"/>
              </w:rPr>
              <w:t>(2)</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rPr>
                <w:rFonts w:eastAsia="Calibri"/>
                <w:sz w:val="20"/>
                <w:szCs w:val="20"/>
              </w:rPr>
            </w:pPr>
            <w:r w:rsidRPr="001B0B56">
              <w:rPr>
                <w:rFonts w:eastAsia="Calibri"/>
                <w:sz w:val="20"/>
                <w:szCs w:val="20"/>
              </w:rPr>
              <w:t xml:space="preserve">Dosarul pentru eliberarea autorizaţiei de siguranţă reînnoite trebuie să conţină şi declaraţiile de la art. 8 alin. (2) </w:t>
            </w:r>
            <w:proofErr w:type="gramStart"/>
            <w:r w:rsidRPr="001B0B56">
              <w:rPr>
                <w:rFonts w:eastAsia="Calibri"/>
                <w:sz w:val="20"/>
                <w:szCs w:val="20"/>
              </w:rPr>
              <w:t>lit</w:t>
            </w:r>
            <w:proofErr w:type="gramEnd"/>
            <w:r w:rsidRPr="001B0B56">
              <w:rPr>
                <w:rFonts w:eastAsia="Calibri"/>
                <w:sz w:val="20"/>
                <w:szCs w:val="20"/>
              </w:rPr>
              <w:t xml:space="preserve">. </w:t>
            </w:r>
            <w:proofErr w:type="gramStart"/>
            <w:r w:rsidRPr="001B0B56">
              <w:rPr>
                <w:rFonts w:eastAsia="Calibri"/>
                <w:sz w:val="20"/>
                <w:szCs w:val="20"/>
              </w:rPr>
              <w:t>a</w:t>
            </w:r>
            <w:proofErr w:type="gramEnd"/>
            <w:r w:rsidRPr="001B0B56">
              <w:rPr>
                <w:rFonts w:eastAsia="Calibri"/>
                <w:sz w:val="20"/>
                <w:szCs w:val="20"/>
              </w:rPr>
              <w:t xml:space="preserve">), convenţia prevăzută la art. 3 alin. (2) </w:t>
            </w:r>
            <w:proofErr w:type="gramStart"/>
            <w:r w:rsidRPr="001B0B56">
              <w:rPr>
                <w:rFonts w:eastAsia="Calibri"/>
                <w:sz w:val="20"/>
                <w:szCs w:val="20"/>
              </w:rPr>
              <w:t>pentru</w:t>
            </w:r>
            <w:proofErr w:type="gramEnd"/>
            <w:r w:rsidRPr="001B0B56">
              <w:rPr>
                <w:rFonts w:eastAsia="Calibri"/>
                <w:sz w:val="20"/>
                <w:szCs w:val="20"/>
              </w:rPr>
              <w:t xml:space="preserve"> desfăşurarea activităţilor de supraveghere efectuate de ASFR conform art. 3 alin. (1), precum şi dovada plăţii către ASFR a tarifului pentru prestaţia de eliberare </w:t>
            </w:r>
            <w:proofErr w:type="gramStart"/>
            <w:r w:rsidRPr="001B0B56">
              <w:rPr>
                <w:rFonts w:eastAsia="Calibri"/>
                <w:sz w:val="20"/>
                <w:szCs w:val="20"/>
              </w:rPr>
              <w:t>a</w:t>
            </w:r>
            <w:proofErr w:type="gramEnd"/>
            <w:r w:rsidRPr="001B0B56">
              <w:rPr>
                <w:rFonts w:eastAsia="Calibri"/>
                <w:sz w:val="20"/>
                <w:szCs w:val="20"/>
              </w:rPr>
              <w:t xml:space="preserve"> autorizaţiei reînnoite.</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(2) </w:t>
            </w:r>
            <w:proofErr w:type="gramStart"/>
            <w:r w:rsidRPr="001B0B56">
              <w:rPr>
                <w:rFonts w:eastAsia="Calibri"/>
                <w:sz w:val="20"/>
                <w:szCs w:val="20"/>
              </w:rPr>
              <w:t>lit</w:t>
            </w:r>
            <w:proofErr w:type="gramEnd"/>
            <w:r w:rsidRPr="001B0B56">
              <w:rPr>
                <w:rFonts w:eastAsia="Calibri"/>
                <w:sz w:val="20"/>
                <w:szCs w:val="20"/>
              </w:rPr>
              <w:t>. a)</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 xml:space="preserve">declaraţiile pe propria răspundere a persoanei care asigură conducerea executivă a administratorului/gestionarului de infrastructură feroviară, precum că: </w:t>
            </w:r>
          </w:p>
          <w:p w:rsidR="00697E7B" w:rsidRPr="001B0B56" w:rsidRDefault="00697E7B" w:rsidP="00812C17">
            <w:pPr>
              <w:jc w:val="both"/>
              <w:rPr>
                <w:rFonts w:eastAsia="Calibri"/>
                <w:sz w:val="20"/>
                <w:szCs w:val="20"/>
              </w:rPr>
            </w:pPr>
            <w:r w:rsidRPr="001B0B56">
              <w:rPr>
                <w:rFonts w:eastAsia="Calibri"/>
                <w:b/>
                <w:bCs/>
                <w:sz w:val="20"/>
                <w:szCs w:val="20"/>
              </w:rPr>
              <w:t>-</w:t>
            </w:r>
            <w:r w:rsidRPr="001B0B56">
              <w:rPr>
                <w:rFonts w:eastAsia="Calibri"/>
                <w:sz w:val="20"/>
                <w:szCs w:val="20"/>
              </w:rPr>
              <w:t xml:space="preserve"> în activitatea de exploatare utilizează şi va utiliza personal apt din punct de vedere medical şi psihologic, instruit, evaluat periodic pentru confirmarea competenţelor profesionale şi autorizat, în conformitate cu reglementările specifice în vigoare, inclusiv pentru vehiculele feroviare din dotarea sa; </w:t>
            </w:r>
          </w:p>
          <w:p w:rsidR="00697E7B" w:rsidRPr="001B0B56" w:rsidRDefault="00697E7B" w:rsidP="00812C17">
            <w:pPr>
              <w:jc w:val="both"/>
              <w:rPr>
                <w:rFonts w:eastAsia="Calibri"/>
                <w:sz w:val="20"/>
                <w:szCs w:val="20"/>
              </w:rPr>
            </w:pPr>
            <w:r w:rsidRPr="001B0B56">
              <w:rPr>
                <w:rFonts w:eastAsia="Calibri"/>
                <w:b/>
                <w:bCs/>
                <w:sz w:val="20"/>
                <w:szCs w:val="20"/>
              </w:rPr>
              <w:t>-</w:t>
            </w:r>
            <w:r w:rsidRPr="001B0B56">
              <w:rPr>
                <w:rFonts w:eastAsia="Calibri"/>
                <w:sz w:val="20"/>
                <w:szCs w:val="20"/>
              </w:rPr>
              <w:t xml:space="preserve"> efectuează activităţile de întreţinere, revizie şi reparare a infrastructurii feroviare cu personal de specialitate propriu în vederea menţinerii acesteia în parametrii constructivi sau cu </w:t>
            </w:r>
            <w:r w:rsidRPr="001B0B56">
              <w:rPr>
                <w:rFonts w:eastAsia="Calibri"/>
                <w:sz w:val="20"/>
                <w:szCs w:val="20"/>
              </w:rPr>
              <w:lastRenderedPageBreak/>
              <w:t xml:space="preserve">operatori economici care deţin documente specifice pentru prestarea acestor tipuri de servicii feroviare, inclusiv pentru vehiculele feroviare din dotarea sa; </w:t>
            </w:r>
          </w:p>
          <w:p w:rsidR="00697E7B" w:rsidRPr="001B0B56" w:rsidRDefault="00697E7B" w:rsidP="00812C17">
            <w:pPr>
              <w:jc w:val="both"/>
              <w:rPr>
                <w:rFonts w:eastAsia="Calibri"/>
                <w:sz w:val="20"/>
                <w:szCs w:val="20"/>
              </w:rPr>
            </w:pPr>
            <w:r w:rsidRPr="001B0B56">
              <w:rPr>
                <w:rFonts w:eastAsia="Calibri"/>
                <w:b/>
                <w:bCs/>
                <w:sz w:val="20"/>
                <w:szCs w:val="20"/>
              </w:rPr>
              <w:t>-</w:t>
            </w:r>
            <w:r w:rsidRPr="001B0B56">
              <w:rPr>
                <w:rFonts w:eastAsia="Calibri"/>
                <w:sz w:val="20"/>
                <w:szCs w:val="20"/>
              </w:rPr>
              <w:t xml:space="preserve"> respectă prescripţiile/normele tehnice, tehnologice, de organizare şi de desfăşurare a activităţii de întreţinere, revizie tehnică şi reparare a infrastructurii feroviare pe care o deţine şi pentru vehiculele feroviare din dotarea sa, precum şi pe cele privind exploatarea, accesul şi circulaţia pe infrastructura feroviară; </w:t>
            </w:r>
          </w:p>
          <w:p w:rsidR="00697E7B" w:rsidRPr="001B0B56" w:rsidRDefault="00697E7B" w:rsidP="00812C17">
            <w:pPr>
              <w:jc w:val="both"/>
              <w:rPr>
                <w:rFonts w:eastAsia="Calibri"/>
                <w:sz w:val="20"/>
                <w:szCs w:val="20"/>
              </w:rPr>
            </w:pPr>
            <w:r w:rsidRPr="001B0B56">
              <w:rPr>
                <w:rFonts w:eastAsia="Calibri"/>
                <w:b/>
                <w:bCs/>
                <w:sz w:val="20"/>
                <w:szCs w:val="20"/>
              </w:rPr>
              <w:t>-</w:t>
            </w:r>
            <w:r w:rsidRPr="001B0B56">
              <w:rPr>
                <w:rFonts w:eastAsia="Calibri"/>
                <w:sz w:val="20"/>
                <w:szCs w:val="20"/>
              </w:rPr>
              <w:t xml:space="preserve"> se obligă să asigure accesul personalului ASFR cu ocazia vizitelor, inspecţiilor şi auditurilor în cazul evaluării la sediul social şi la punctele de lucru şi pentru acordarea sprijinului necesar desfăşurării în bune condiţii a activităţilor de supraveghere;</w:t>
            </w:r>
          </w:p>
          <w:p w:rsidR="00697E7B" w:rsidRPr="001B0B56" w:rsidRDefault="00697E7B" w:rsidP="00812C17">
            <w:pPr>
              <w:ind w:right="-108"/>
              <w:rPr>
                <w:rFonts w:eastAsia="Calibri"/>
                <w:sz w:val="20"/>
                <w:szCs w:val="20"/>
              </w:rPr>
            </w:pPr>
            <w:r w:rsidRPr="001B0B56">
              <w:rPr>
                <w:rFonts w:eastAsia="Calibri"/>
                <w:b/>
                <w:bCs/>
                <w:sz w:val="20"/>
                <w:szCs w:val="20"/>
              </w:rPr>
              <w:t>-</w:t>
            </w:r>
            <w:r w:rsidRPr="001B0B56">
              <w:rPr>
                <w:rFonts w:eastAsia="Calibri"/>
                <w:sz w:val="20"/>
                <w:szCs w:val="20"/>
              </w:rPr>
              <w:t xml:space="preserve"> se obligă să notifice ASFR la orice schimbare a datelor iniţiale care au stat la baza eliberării autorizaţiei de siguranţă, precum şi a înscrisurilor din autorizaţie;</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8 alin. (2) </w:t>
            </w:r>
            <w:proofErr w:type="gramStart"/>
            <w:r w:rsidRPr="001B0B56">
              <w:rPr>
                <w:rFonts w:eastAsia="Calibri"/>
                <w:sz w:val="20"/>
                <w:szCs w:val="20"/>
              </w:rPr>
              <w:t>lit</w:t>
            </w:r>
            <w:proofErr w:type="gramEnd"/>
            <w:r w:rsidRPr="001B0B56">
              <w:rPr>
                <w:rFonts w:eastAsia="Calibri"/>
                <w:sz w:val="20"/>
                <w:szCs w:val="20"/>
              </w:rPr>
              <w:t>. b)</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right="-108"/>
              <w:jc w:val="both"/>
              <w:rPr>
                <w:rFonts w:eastAsia="Calibri"/>
                <w:sz w:val="20"/>
                <w:szCs w:val="20"/>
              </w:rPr>
            </w:pPr>
            <w:proofErr w:type="gramStart"/>
            <w:r w:rsidRPr="001B0B56">
              <w:rPr>
                <w:rFonts w:eastAsia="Calibri"/>
                <w:sz w:val="20"/>
                <w:szCs w:val="20"/>
              </w:rPr>
              <w:t>convenţia</w:t>
            </w:r>
            <w:proofErr w:type="gramEnd"/>
            <w:r w:rsidRPr="001B0B56">
              <w:rPr>
                <w:rFonts w:eastAsia="Calibri"/>
                <w:sz w:val="20"/>
                <w:szCs w:val="20"/>
              </w:rPr>
              <w:t xml:space="preserve"> prevăzută la art. 3 alin. (2) </w:t>
            </w:r>
            <w:proofErr w:type="gramStart"/>
            <w:r w:rsidRPr="001B0B56">
              <w:rPr>
                <w:rFonts w:eastAsia="Calibri"/>
                <w:sz w:val="20"/>
                <w:szCs w:val="20"/>
              </w:rPr>
              <w:t>pentru</w:t>
            </w:r>
            <w:proofErr w:type="gramEnd"/>
            <w:r w:rsidRPr="001B0B56">
              <w:rPr>
                <w:rFonts w:eastAsia="Calibri"/>
                <w:sz w:val="20"/>
                <w:szCs w:val="20"/>
              </w:rPr>
              <w:t xml:space="preserve"> desfăşurarea activităţilor de supraveghere efectuate de ASFR conform art. 3 alin. (1);</w:t>
            </w:r>
          </w:p>
          <w:p w:rsidR="00697E7B" w:rsidRPr="001B0B56" w:rsidRDefault="00697E7B" w:rsidP="00812C17">
            <w:pPr>
              <w:ind w:right="-108"/>
              <w:jc w:val="both"/>
              <w:rPr>
                <w:rFonts w:eastAsia="Calibri"/>
                <w:sz w:val="20"/>
                <w:szCs w:val="20"/>
              </w:rPr>
            </w:pPr>
            <w:r w:rsidRPr="001B0B56">
              <w:rPr>
                <w:rFonts w:eastAsia="Calibri"/>
                <w:sz w:val="20"/>
                <w:szCs w:val="20"/>
              </w:rPr>
              <w:t>„Activităţile de supraveghere prevăzute se efectuează în baza convenţiei încheiate de către ASFR cu administratorul/gestionarul de infrastructură feroviară înainte de eliberarea autorizaţiei de siguranţă"</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ind w:left="-108" w:right="-123"/>
              <w:jc w:val="center"/>
              <w:rPr>
                <w:rFonts w:eastAsia="Calibri"/>
                <w:sz w:val="20"/>
                <w:szCs w:val="20"/>
              </w:rPr>
            </w:pPr>
            <w:proofErr w:type="gramStart"/>
            <w:r w:rsidRPr="001B0B56">
              <w:rPr>
                <w:rFonts w:eastAsia="Calibri"/>
                <w:sz w:val="20"/>
                <w:szCs w:val="20"/>
              </w:rPr>
              <w:t>art</w:t>
            </w:r>
            <w:proofErr w:type="gramEnd"/>
            <w:r w:rsidRPr="001B0B56">
              <w:rPr>
                <w:rFonts w:eastAsia="Calibri"/>
                <w:sz w:val="20"/>
                <w:szCs w:val="20"/>
              </w:rPr>
              <w:t xml:space="preserve">. 16 alin. (2) </w:t>
            </w:r>
            <w:proofErr w:type="gramStart"/>
            <w:r w:rsidRPr="001B0B56">
              <w:rPr>
                <w:rFonts w:eastAsia="Calibri"/>
                <w:sz w:val="20"/>
                <w:szCs w:val="20"/>
              </w:rPr>
              <w:t>lit</w:t>
            </w:r>
            <w:proofErr w:type="gramEnd"/>
            <w:r w:rsidRPr="001B0B56">
              <w:rPr>
                <w:rFonts w:eastAsia="Calibri"/>
                <w:sz w:val="20"/>
                <w:szCs w:val="20"/>
              </w:rPr>
              <w:t>. c)</w:t>
            </w: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rFonts w:eastAsia="Calibri"/>
                <w:sz w:val="20"/>
                <w:szCs w:val="20"/>
              </w:rPr>
            </w:pPr>
            <w:r w:rsidRPr="001B0B56">
              <w:rPr>
                <w:rFonts w:eastAsia="Calibri"/>
                <w:sz w:val="20"/>
                <w:szCs w:val="20"/>
              </w:rPr>
              <w:t>dovada plăţii către ASFR a tarifului pentru prestaţia de eliberare a autorizaţiei</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08" w:right="-53"/>
              <w:rPr>
                <w:rFonts w:eastAsia="Calibri"/>
                <w:sz w:val="20"/>
                <w:szCs w:val="20"/>
              </w:rPr>
            </w:pPr>
          </w:p>
        </w:tc>
      </w:tr>
    </w:tbl>
    <w:p w:rsidR="00697E7B" w:rsidRDefault="00697E7B" w:rsidP="00697E7B">
      <w:pPr>
        <w:autoSpaceDE w:val="0"/>
        <w:autoSpaceDN w:val="0"/>
        <w:adjustRightInd w:val="0"/>
        <w:ind w:firstLine="708"/>
        <w:jc w:val="both"/>
        <w:rPr>
          <w:b/>
          <w:lang w:val="fr-BE"/>
        </w:rPr>
      </w:pPr>
    </w:p>
    <w:p w:rsidR="00697E7B" w:rsidRDefault="00697E7B" w:rsidP="00697E7B">
      <w:pPr>
        <w:jc w:val="both"/>
        <w:rPr>
          <w:b/>
          <w:lang w:val="fr-BE"/>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AD22AD" w:rsidRDefault="00AD22AD" w:rsidP="00697E7B">
      <w:pPr>
        <w:ind w:firstLine="708"/>
        <w:jc w:val="right"/>
        <w:rPr>
          <w:rStyle w:val="l5def1"/>
          <w:b/>
          <w:color w:val="0070C0"/>
        </w:rPr>
      </w:pPr>
      <w:bookmarkStart w:id="0" w:name="_GoBack"/>
      <w:bookmarkEnd w:id="0"/>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p>
    <w:p w:rsidR="00697E7B" w:rsidRDefault="00697E7B" w:rsidP="00697E7B">
      <w:pPr>
        <w:ind w:firstLine="708"/>
        <w:jc w:val="right"/>
        <w:rPr>
          <w:rStyle w:val="l5def1"/>
          <w:b/>
          <w:color w:val="0070C0"/>
        </w:rPr>
      </w:pPr>
      <w:r>
        <w:rPr>
          <w:rStyle w:val="l5def1"/>
          <w:b/>
          <w:color w:val="0070C0"/>
        </w:rPr>
        <w:lastRenderedPageBreak/>
        <w:t>ANEXA III</w:t>
      </w:r>
    </w:p>
    <w:p w:rsidR="00697E7B" w:rsidRDefault="00697E7B" w:rsidP="00697E7B">
      <w:pPr>
        <w:jc w:val="both"/>
        <w:rPr>
          <w:b/>
          <w:lang w:val="fr-BE"/>
        </w:rPr>
      </w:pPr>
    </w:p>
    <w:p w:rsidR="00697E7B" w:rsidRPr="000662CC" w:rsidRDefault="00697E7B" w:rsidP="00697E7B">
      <w:pPr>
        <w:jc w:val="both"/>
        <w:rPr>
          <w:b/>
          <w:lang w:val="fr-BE"/>
        </w:rPr>
      </w:pPr>
      <w:r w:rsidRPr="000662CC">
        <w:rPr>
          <w:b/>
          <w:lang w:val="fr-BE"/>
        </w:rPr>
        <w:t>Documentele justificative</w:t>
      </w:r>
      <w:r>
        <w:rPr>
          <w:b/>
          <w:lang w:val="fr-BE"/>
        </w:rPr>
        <w:t xml:space="preserve"> </w:t>
      </w:r>
      <w:r w:rsidRPr="000662CC">
        <w:rPr>
          <w:b/>
          <w:color w:val="0070C0"/>
          <w:lang w:val="fr-BE"/>
        </w:rPr>
        <w:t>(</w:t>
      </w:r>
      <w:r w:rsidRPr="000662CC">
        <w:rPr>
          <w:rStyle w:val="l5def1"/>
          <w:b/>
          <w:color w:val="0070C0"/>
        </w:rPr>
        <w:t>Check-list)</w:t>
      </w:r>
      <w:r w:rsidRPr="000662CC">
        <w:rPr>
          <w:b/>
          <w:color w:val="0070C0"/>
          <w:lang w:val="fr-BE"/>
        </w:rPr>
        <w:t xml:space="preserve"> </w:t>
      </w:r>
      <w:r w:rsidRPr="000662CC">
        <w:rPr>
          <w:b/>
          <w:lang w:val="fr-BE"/>
        </w:rPr>
        <w:t>pentru modificarea/actualizarea AS care trebuie să constituie DAS al AI/GI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984"/>
        <w:gridCol w:w="1276"/>
      </w:tblGrid>
      <w:tr w:rsidR="00697E7B" w:rsidRPr="001B0B56" w:rsidTr="00812C17">
        <w:tc>
          <w:tcPr>
            <w:tcW w:w="1134"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ind w:left="-108" w:right="-123"/>
              <w:jc w:val="center"/>
              <w:rPr>
                <w:rFonts w:eastAsia="Calibri"/>
                <w:sz w:val="20"/>
                <w:szCs w:val="20"/>
              </w:rPr>
            </w:pPr>
            <w:r w:rsidRPr="001B0B56">
              <w:rPr>
                <w:rFonts w:eastAsia="Calibri"/>
                <w:sz w:val="20"/>
                <w:szCs w:val="20"/>
              </w:rPr>
              <w:t xml:space="preserve">Cerință OMTIC nr.232/2020 </w:t>
            </w:r>
          </w:p>
        </w:tc>
        <w:tc>
          <w:tcPr>
            <w:tcW w:w="5529"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ind w:right="-108"/>
              <w:jc w:val="center"/>
              <w:rPr>
                <w:rFonts w:eastAsia="Calibri"/>
                <w:sz w:val="20"/>
                <w:szCs w:val="20"/>
              </w:rPr>
            </w:pPr>
            <w:r w:rsidRPr="001B0B56">
              <w:rPr>
                <w:rFonts w:eastAsia="Calibri"/>
                <w:sz w:val="20"/>
                <w:szCs w:val="20"/>
              </w:rPr>
              <w:t>Enunț cerință</w:t>
            </w:r>
          </w:p>
        </w:tc>
        <w:tc>
          <w:tcPr>
            <w:tcW w:w="1984"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jc w:val="both"/>
              <w:rPr>
                <w:sz w:val="20"/>
                <w:szCs w:val="20"/>
              </w:rPr>
            </w:pPr>
            <w:r w:rsidRPr="001B0B56">
              <w:rPr>
                <w:sz w:val="20"/>
                <w:szCs w:val="20"/>
              </w:rPr>
              <w:t>Nr. paginii la care se găsește documentul</w:t>
            </w:r>
          </w:p>
          <w:p w:rsidR="00697E7B" w:rsidRPr="001B0B56" w:rsidRDefault="00697E7B" w:rsidP="00812C17">
            <w:pPr>
              <w:ind w:left="-19" w:right="-79"/>
              <w:jc w:val="both"/>
              <w:rPr>
                <w:rFonts w:eastAsia="Calibri"/>
                <w:sz w:val="20"/>
                <w:szCs w:val="20"/>
              </w:rPr>
            </w:pPr>
            <w:r w:rsidRPr="001B0B56">
              <w:rPr>
                <w:sz w:val="20"/>
                <w:szCs w:val="20"/>
              </w:rPr>
              <w:t>De la pag –  până la pag</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7E7B" w:rsidRPr="001B0B56" w:rsidRDefault="00697E7B" w:rsidP="00812C17">
            <w:pPr>
              <w:ind w:left="-108" w:right="-53"/>
              <w:jc w:val="center"/>
              <w:rPr>
                <w:rFonts w:eastAsia="Calibri"/>
                <w:sz w:val="20"/>
                <w:szCs w:val="20"/>
              </w:rPr>
            </w:pPr>
            <w:r w:rsidRPr="001B0B56">
              <w:rPr>
                <w:rFonts w:eastAsia="Calibri"/>
                <w:sz w:val="20"/>
                <w:szCs w:val="20"/>
              </w:rPr>
              <w:t>Verificare ASFR</w:t>
            </w: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rPr>
                <w:rFonts w:eastAsia="Calibri"/>
                <w:sz w:val="20"/>
                <w:szCs w:val="20"/>
              </w:rPr>
            </w:pPr>
            <w:r w:rsidRPr="001B0B56">
              <w:rPr>
                <w:rFonts w:eastAsia="Calibri"/>
                <w:sz w:val="20"/>
                <w:szCs w:val="20"/>
              </w:rPr>
              <w:t>adresa de înaintare a DAS la registratura ASFR</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rPr>
                <w:rFonts w:eastAsia="Calibri"/>
                <w:sz w:val="20"/>
                <w:szCs w:val="20"/>
              </w:rPr>
            </w:pPr>
            <w:r w:rsidRPr="001B0B56">
              <w:rPr>
                <w:rFonts w:eastAsia="Calibri"/>
                <w:sz w:val="20"/>
                <w:szCs w:val="20"/>
              </w:rPr>
              <w:t>opis al DAS;</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r>
      <w:tr w:rsidR="00697E7B" w:rsidRPr="001B0B56" w:rsidTr="00812C17">
        <w:tc>
          <w:tcPr>
            <w:tcW w:w="113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97E7B" w:rsidRPr="001B0B56" w:rsidRDefault="00697E7B" w:rsidP="00812C17">
            <w:pPr>
              <w:rPr>
                <w:rFonts w:eastAsia="Calibri"/>
                <w:sz w:val="20"/>
                <w:szCs w:val="20"/>
              </w:rPr>
            </w:pPr>
            <w:r w:rsidRPr="001B0B56">
              <w:rPr>
                <w:rFonts w:eastAsia="Calibri"/>
                <w:sz w:val="20"/>
                <w:szCs w:val="20"/>
              </w:rPr>
              <w:t>cerere, conform modelului prezentat în Anexa 2</w:t>
            </w:r>
          </w:p>
        </w:tc>
        <w:tc>
          <w:tcPr>
            <w:tcW w:w="1984"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tcPr>
          <w:p w:rsidR="00697E7B" w:rsidRPr="001B0B56"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r w:rsidRPr="00C1311C">
              <w:rPr>
                <w:rFonts w:eastAsia="Calibri"/>
                <w:sz w:val="20"/>
                <w:szCs w:val="20"/>
              </w:rPr>
              <w:t>Art. 17.alin (5),</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ind w:right="-108"/>
              <w:jc w:val="both"/>
              <w:rPr>
                <w:rFonts w:eastAsia="Calibri"/>
                <w:sz w:val="20"/>
                <w:szCs w:val="20"/>
              </w:rPr>
            </w:pPr>
            <w:r w:rsidRPr="00C1311C">
              <w:rPr>
                <w:rStyle w:val="l5def1"/>
                <w:rFonts w:eastAsia="Calibri"/>
                <w:sz w:val="20"/>
                <w:szCs w:val="20"/>
              </w:rPr>
              <w:t>Pentru actualizarea autorizaţiei de siguranţă, administratorul/gestionarul de infrastructură feroviară trebuie să depună la ASFR o cerere de actualizare în care furnizează toate informaţiile prevăzute în cererea pentru eliberarea autorizaţiei de siguranţă din ghidul de îndrumare prevăzut la art. 5, precum şi următoarele documente specifice, după caz:</w:t>
            </w:r>
            <w:r w:rsidRPr="00C1311C">
              <w:rPr>
                <w:rFonts w:eastAsia="Calibri"/>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roofErr w:type="gramStart"/>
            <w:r w:rsidRPr="00C1311C">
              <w:rPr>
                <w:rFonts w:eastAsia="Calibri"/>
                <w:sz w:val="20"/>
                <w:szCs w:val="20"/>
              </w:rPr>
              <w:t>art</w:t>
            </w:r>
            <w:proofErr w:type="gramEnd"/>
            <w:r w:rsidRPr="00C1311C">
              <w:rPr>
                <w:rFonts w:eastAsia="Calibri"/>
                <w:sz w:val="20"/>
                <w:szCs w:val="20"/>
              </w:rPr>
              <w:t xml:space="preserve">. 17 alin. (5) </w:t>
            </w:r>
            <w:proofErr w:type="gramStart"/>
            <w:r w:rsidRPr="00C1311C">
              <w:rPr>
                <w:rFonts w:eastAsia="Calibri"/>
                <w:sz w:val="20"/>
                <w:szCs w:val="20"/>
              </w:rPr>
              <w:t>lit</w:t>
            </w:r>
            <w:proofErr w:type="gramEnd"/>
            <w:r w:rsidRPr="00C1311C">
              <w:rPr>
                <w:rFonts w:eastAsia="Calibri"/>
                <w:sz w:val="20"/>
                <w:szCs w:val="20"/>
              </w:rPr>
              <w:t>. a)</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r w:rsidRPr="00C1311C">
              <w:rPr>
                <w:rStyle w:val="l5def1"/>
                <w:rFonts w:eastAsia="Calibri"/>
                <w:sz w:val="20"/>
                <w:szCs w:val="20"/>
              </w:rPr>
              <w:t>documente privind modificările efectuate la situaţia juridică, sediu, denumire şi altele asemenea - copia documentelor afectate de modificările efectuate;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roofErr w:type="gramStart"/>
            <w:r w:rsidRPr="00C1311C">
              <w:rPr>
                <w:rFonts w:eastAsia="Calibri"/>
                <w:sz w:val="20"/>
                <w:szCs w:val="20"/>
              </w:rPr>
              <w:t>art</w:t>
            </w:r>
            <w:proofErr w:type="gramEnd"/>
            <w:r w:rsidRPr="00C1311C">
              <w:rPr>
                <w:rFonts w:eastAsia="Calibri"/>
                <w:sz w:val="20"/>
                <w:szCs w:val="20"/>
              </w:rPr>
              <w:t xml:space="preserve">. 17 alin. (5) </w:t>
            </w:r>
            <w:proofErr w:type="gramStart"/>
            <w:r w:rsidRPr="00C1311C">
              <w:rPr>
                <w:rFonts w:eastAsia="Calibri"/>
                <w:sz w:val="20"/>
                <w:szCs w:val="20"/>
              </w:rPr>
              <w:t>lit</w:t>
            </w:r>
            <w:proofErr w:type="gramEnd"/>
            <w:r w:rsidRPr="00C1311C">
              <w:rPr>
                <w:rFonts w:eastAsia="Calibri"/>
                <w:sz w:val="20"/>
                <w:szCs w:val="20"/>
              </w:rPr>
              <w:t>. b)</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r w:rsidRPr="00C1311C">
              <w:rPr>
                <w:rStyle w:val="l5def1"/>
                <w:rFonts w:eastAsia="Calibri"/>
                <w:sz w:val="20"/>
                <w:szCs w:val="20"/>
              </w:rPr>
              <w:t>documente privind noile secţii de circulaţie care vor fi înscrise în anexa la autorizaţia de siguranţă şi/sau documentele specifice privind renunţarea la secţii de circulaţie care sunt înscrise în anexa la autorizaţia de siguranţă;</w:t>
            </w:r>
            <w:r w:rsidRPr="00C1311C">
              <w:rPr>
                <w:rFonts w:eastAsia="Calibri"/>
                <w:sz w:val="20"/>
                <w:szCs w:val="20"/>
              </w:rPr>
              <w:t xml:space="preserve"> </w:t>
            </w:r>
          </w:p>
          <w:p w:rsidR="00697E7B" w:rsidRPr="00C1311C" w:rsidRDefault="00697E7B" w:rsidP="00812C17">
            <w:pPr>
              <w:jc w:val="both"/>
              <w:rPr>
                <w:rFonts w:eastAsia="Calibri"/>
                <w:sz w:val="20"/>
                <w:szCs w:val="20"/>
              </w:rPr>
            </w:pPr>
            <w:r w:rsidRPr="00C1311C">
              <w:rPr>
                <w:rStyle w:val="l5def1"/>
                <w:rFonts w:eastAsia="Calibri"/>
                <w:sz w:val="20"/>
                <w:szCs w:val="20"/>
              </w:rPr>
              <w:t xml:space="preserve">Se va anexa lista cu secțiile de circulație solicitate care să cuprindă stațiile de cale ferată - categoriile I-IV, haltele de mișcare și haltele deschise pentru traficul de călători cu/fără vânzare de bilete și pentru traficul de marfă ca expediții de vagoane de la linia ferată publică și industrială, aflate în exploatare pe fiecare secție de circulație care va fi înscrisă în anexă sau pentru care se solicită renunțarea.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proofErr w:type="gramStart"/>
            <w:r w:rsidRPr="00C1311C">
              <w:rPr>
                <w:rFonts w:eastAsia="Calibri"/>
                <w:sz w:val="20"/>
                <w:szCs w:val="20"/>
              </w:rPr>
              <w:t>dovada</w:t>
            </w:r>
            <w:proofErr w:type="gramEnd"/>
            <w:r w:rsidRPr="00C1311C">
              <w:rPr>
                <w:rFonts w:eastAsia="Calibri"/>
                <w:sz w:val="20"/>
                <w:szCs w:val="20"/>
              </w:rPr>
              <w:t xml:space="preserve"> câştigării unei proceduri de licitaţie publică pentru închirierea unei secţii de circulaţie de pe infrastructura feroviară neinteroperabilă sau, după caz, copia contractului de închiriere - în cazul gestionarului de infrastructură feroviară.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roofErr w:type="gramStart"/>
            <w:r w:rsidRPr="00C1311C">
              <w:rPr>
                <w:rFonts w:eastAsia="Calibri"/>
                <w:sz w:val="20"/>
                <w:szCs w:val="20"/>
              </w:rPr>
              <w:t>art</w:t>
            </w:r>
            <w:proofErr w:type="gramEnd"/>
            <w:r w:rsidRPr="00C1311C">
              <w:rPr>
                <w:rFonts w:eastAsia="Calibri"/>
                <w:sz w:val="20"/>
                <w:szCs w:val="20"/>
              </w:rPr>
              <w:t xml:space="preserve">. 17 alin. (5) </w:t>
            </w:r>
            <w:proofErr w:type="gramStart"/>
            <w:r w:rsidRPr="00C1311C">
              <w:rPr>
                <w:rFonts w:eastAsia="Calibri"/>
                <w:sz w:val="20"/>
                <w:szCs w:val="20"/>
              </w:rPr>
              <w:t>lit</w:t>
            </w:r>
            <w:proofErr w:type="gramEnd"/>
            <w:r w:rsidRPr="00C1311C">
              <w:rPr>
                <w:rFonts w:eastAsia="Calibri"/>
                <w:sz w:val="20"/>
                <w:szCs w:val="20"/>
              </w:rPr>
              <w:t>. c)</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r w:rsidRPr="00C1311C">
              <w:rPr>
                <w:rStyle w:val="l5def1"/>
                <w:rFonts w:eastAsia="Calibri"/>
                <w:sz w:val="20"/>
                <w:szCs w:val="20"/>
              </w:rPr>
              <w:t>documente privind modificările efectuate la infrastructura feroviară, ale subsistemelor semnalizare sau energie sau ale principiilor de exploatare sau întreţinere a infrastructurii, după caz;</w:t>
            </w:r>
            <w:r w:rsidRPr="00C1311C">
              <w:rPr>
                <w:rFonts w:eastAsia="Calibri"/>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r w:rsidRPr="00C1311C">
              <w:rPr>
                <w:rStyle w:val="l5def1"/>
                <w:rFonts w:eastAsia="Calibri"/>
                <w:sz w:val="20"/>
                <w:szCs w:val="20"/>
              </w:rPr>
              <w:t>listă cu procedurile aferente proceselor/activităţilor existente care au suferit revizii ca urmare a modificărilor efectuate;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r w:rsidRPr="00C1311C">
              <w:rPr>
                <w:rStyle w:val="l5def1"/>
                <w:rFonts w:eastAsia="Calibri"/>
                <w:sz w:val="20"/>
                <w:szCs w:val="20"/>
              </w:rPr>
              <w:t>listă cu procedurile noi aferente proceselor/activităţilor nou-apărute ca urmare a modificărilor efectuate</w:t>
            </w:r>
            <w:r w:rsidRPr="00C1311C">
              <w:rPr>
                <w:rFonts w:eastAsia="Calibri"/>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r w:rsidRPr="00C1311C">
              <w:rPr>
                <w:rStyle w:val="l5def1"/>
                <w:rFonts w:eastAsia="Calibri"/>
                <w:sz w:val="20"/>
                <w:szCs w:val="20"/>
              </w:rPr>
              <w:t>descrierea modificărilor sistemului său de management al siguranţei după eliberarea autorizaţiei deţinute;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proofErr w:type="gramStart"/>
            <w:r w:rsidRPr="00C1311C">
              <w:rPr>
                <w:rStyle w:val="l5def1"/>
                <w:rFonts w:eastAsia="Calibri"/>
                <w:sz w:val="20"/>
                <w:szCs w:val="20"/>
              </w:rPr>
              <w:t>dovada</w:t>
            </w:r>
            <w:proofErr w:type="gramEnd"/>
            <w:r w:rsidRPr="00C1311C">
              <w:rPr>
                <w:rStyle w:val="l5def1"/>
                <w:rFonts w:eastAsia="Calibri"/>
                <w:sz w:val="20"/>
                <w:szCs w:val="20"/>
              </w:rPr>
              <w:t xml:space="preserve"> evaluării importanţei schimbării şi, atunci când este cazul, raportul de evaluare a siguranţei în cazul unei schimbări semnificative emis de către ASFR şi declaraţia prevăzută la art. 16 din Regulamentul de punere în aplicare (UE) nr. 402/2013 al Comisiei din 30 aprilie 2013 privind metoda comună de siguranţă pentru evaluarea şi aprecierea riscurilor şi de modificare a Regulamentului (CE) nr. 352/2009, în conformitate cu Ordinul ministrului transporturilor nr. 1.501/2014 privind unele măsuri pentru aplicarea Regulamentului de punere în aplicare (UE) nr. 402/2013 al Comisiei din 30 aprilie 2013 privind metoda comună de siguranţă pentru evaluarea riscurilor şi de modificare a Regulamentului (CE) nr. 352/2009 şi cu acest regulament.</w:t>
            </w:r>
            <w:r w:rsidRPr="00C1311C">
              <w:rPr>
                <w:rFonts w:eastAsia="Calibri"/>
                <w:sz w:val="20"/>
                <w:szCs w:val="20"/>
              </w:rPr>
              <w:t>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Style w:val="l5def1"/>
                <w:rFonts w:eastAsia="Calibri"/>
                <w:sz w:val="20"/>
                <w:szCs w:val="20"/>
              </w:rPr>
            </w:pPr>
            <w:proofErr w:type="gramStart"/>
            <w:r w:rsidRPr="00C1311C">
              <w:rPr>
                <w:rStyle w:val="l5def1"/>
                <w:rFonts w:eastAsia="Calibri"/>
                <w:sz w:val="20"/>
                <w:szCs w:val="20"/>
              </w:rPr>
              <w:t>declarația</w:t>
            </w:r>
            <w:proofErr w:type="gramEnd"/>
            <w:r w:rsidRPr="00C1311C">
              <w:rPr>
                <w:rStyle w:val="l5def1"/>
                <w:rFonts w:eastAsia="Calibri"/>
                <w:sz w:val="20"/>
                <w:szCs w:val="20"/>
              </w:rPr>
              <w:t xml:space="preserve"> conducerii executive a administratorului/gestionarului de infrastructură feroviară în conformitate cu prevederile art. 16 din Regulamentul (UE) nr. </w:t>
            </w:r>
            <w:r w:rsidRPr="00C1311C">
              <w:rPr>
                <w:rStyle w:val="l5def1"/>
                <w:rFonts w:eastAsia="Calibri"/>
                <w:sz w:val="20"/>
                <w:szCs w:val="20"/>
              </w:rPr>
              <w:lastRenderedPageBreak/>
              <w:t>402/2013 și copia Raportului de evaluare a siguranței eliberat de ASFR-SESMR referitor la modificarea propusă;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Style w:val="l5def1"/>
                <w:rFonts w:eastAsia="Calibri"/>
                <w:sz w:val="20"/>
                <w:szCs w:val="20"/>
              </w:rPr>
            </w:pPr>
            <w:r w:rsidRPr="00C1311C">
              <w:rPr>
                <w:rStyle w:val="l5def1"/>
                <w:rFonts w:eastAsia="Calibri"/>
                <w:sz w:val="20"/>
                <w:szCs w:val="20"/>
              </w:rPr>
              <w:t xml:space="preserve">o listă cu personalul cu responsabilităţi în siguranţa circulaţiei, din care să reiasă că acesta este apt din punct de vedere medical şi psihologic, instruit, evaluat periodic pentru confirmarea competenţelor profesionale şi autorizat, în conformitate cu reglementările specifice în vigoare, inclusiv pentru conducerea vehiculelor feroviare din dotarea sa; se vor anexa la listă, în copie, documente specifice pentru conformitate;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583ACA"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Style w:val="l5def1"/>
                <w:rFonts w:eastAsia="Calibri"/>
                <w:sz w:val="20"/>
                <w:szCs w:val="20"/>
              </w:rPr>
            </w:pPr>
            <w:r w:rsidRPr="00C1311C">
              <w:rPr>
                <w:rStyle w:val="l5def1"/>
                <w:rFonts w:eastAsia="Calibri"/>
                <w:sz w:val="20"/>
                <w:szCs w:val="20"/>
              </w:rPr>
              <w:t xml:space="preserve">declaraţiile pe propria răspundere a persoanei care asigură conducerea executivă a administratorului/gestionarului de infrastructură feroviară, precum că: </w:t>
            </w:r>
          </w:p>
          <w:p w:rsidR="00697E7B" w:rsidRPr="00C1311C" w:rsidRDefault="00697E7B" w:rsidP="00812C17">
            <w:pPr>
              <w:jc w:val="both"/>
              <w:rPr>
                <w:rStyle w:val="l5def1"/>
                <w:rFonts w:eastAsia="Calibri"/>
                <w:sz w:val="20"/>
                <w:szCs w:val="20"/>
              </w:rPr>
            </w:pPr>
            <w:r w:rsidRPr="00C1311C">
              <w:rPr>
                <w:rStyle w:val="l5def1"/>
                <w:rFonts w:eastAsia="Calibri"/>
                <w:sz w:val="20"/>
                <w:szCs w:val="20"/>
              </w:rPr>
              <w:t xml:space="preserve">- în activitatea de exploatare utilizează şi va utiliza personal apt din punct de vedere medical şi psihologic, instruit, evaluat periodic pentru confirmarea competenţelor profesionale şi autorizat, în conformitate cu reglementările specifice în vigoare, inclusiv pentru vehiculele feroviare din dotarea sa; </w:t>
            </w:r>
          </w:p>
          <w:p w:rsidR="00697E7B" w:rsidRPr="00C1311C" w:rsidRDefault="00697E7B" w:rsidP="00812C17">
            <w:pPr>
              <w:jc w:val="both"/>
              <w:rPr>
                <w:rStyle w:val="l5def1"/>
                <w:rFonts w:eastAsia="Calibri"/>
                <w:sz w:val="20"/>
                <w:szCs w:val="20"/>
              </w:rPr>
            </w:pPr>
            <w:r w:rsidRPr="00C1311C">
              <w:rPr>
                <w:rStyle w:val="l5def1"/>
                <w:rFonts w:eastAsia="Calibri"/>
                <w:sz w:val="20"/>
                <w:szCs w:val="20"/>
              </w:rPr>
              <w:t xml:space="preserve">- efectuează activităţile de întreţinere, revizie şi reparare a infrastructurii feroviare cu personal de specialitate propriu în vederea menţinerii acesteia în parametrii constructivi sau cu operatori economici care deţin documente specifice pentru prestarea acestor tipuri de servicii feroviare, inclusiv pentru vehiculele feroviare din dotarea sa; </w:t>
            </w:r>
          </w:p>
          <w:p w:rsidR="00697E7B" w:rsidRPr="00C1311C" w:rsidRDefault="00697E7B" w:rsidP="00812C17">
            <w:pPr>
              <w:jc w:val="both"/>
              <w:rPr>
                <w:rStyle w:val="l5def1"/>
                <w:rFonts w:eastAsia="Calibri"/>
                <w:sz w:val="20"/>
                <w:szCs w:val="20"/>
              </w:rPr>
            </w:pPr>
            <w:r w:rsidRPr="00C1311C">
              <w:rPr>
                <w:rStyle w:val="l5def1"/>
                <w:rFonts w:eastAsia="Calibri"/>
                <w:sz w:val="20"/>
                <w:szCs w:val="20"/>
              </w:rPr>
              <w:t xml:space="preserve">- respectă prescripţiile/normele tehnice, tehnologice, de organizare şi de desfăşurare a activităţii de întreţinere, revizie tehnică şi reparare a infrastructurii feroviare pe care o deţine şi pentru vehiculele feroviare din dotarea sa, precum şi pe cele privind exploatarea, accesul şi circulaţia pe infrastructura feroviară; </w:t>
            </w:r>
          </w:p>
          <w:p w:rsidR="00697E7B" w:rsidRPr="00C1311C" w:rsidRDefault="00697E7B" w:rsidP="00812C17">
            <w:pPr>
              <w:jc w:val="both"/>
              <w:rPr>
                <w:rStyle w:val="l5def1"/>
                <w:rFonts w:eastAsia="Calibri"/>
                <w:sz w:val="20"/>
                <w:szCs w:val="20"/>
              </w:rPr>
            </w:pPr>
            <w:r w:rsidRPr="00C1311C">
              <w:rPr>
                <w:rStyle w:val="l5def1"/>
                <w:rFonts w:eastAsia="Calibri"/>
                <w:sz w:val="20"/>
                <w:szCs w:val="20"/>
              </w:rPr>
              <w:t>- se obligă să asigure accesul personalului ASFR cu ocazia vizitelor, inspecţiilor şi auditurilor în cazul evaluării la sediul social şi la punctele de lucru şi pentru acordarea sprijinului necesar desfăşurării în bune condiţii a activităţilor de supraveghere;</w:t>
            </w:r>
          </w:p>
          <w:p w:rsidR="00697E7B" w:rsidRPr="00C1311C" w:rsidRDefault="00697E7B" w:rsidP="00812C17">
            <w:pPr>
              <w:jc w:val="both"/>
              <w:rPr>
                <w:rFonts w:eastAsia="Calibri"/>
                <w:sz w:val="20"/>
                <w:szCs w:val="20"/>
              </w:rPr>
            </w:pPr>
            <w:r w:rsidRPr="00C1311C">
              <w:rPr>
                <w:rStyle w:val="l5def1"/>
                <w:rFonts w:eastAsia="Calibri"/>
                <w:sz w:val="20"/>
                <w:szCs w:val="20"/>
              </w:rPr>
              <w:t>- se obligă să notifice ASFR la orice schimbare a datelor iniţiale care au stat la baza eliberării autorizaţiei de siguranţă, precum şi a înscrisurilor din autorizaţie;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4E3AE4"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r w:rsidRPr="00C1311C">
              <w:rPr>
                <w:rFonts w:eastAsia="Calibri"/>
                <w:sz w:val="20"/>
                <w:szCs w:val="20"/>
              </w:rPr>
              <w:t xml:space="preserve">Convenţia actualizată prevăzută la art. 3 alin. (2) </w:t>
            </w:r>
            <w:proofErr w:type="gramStart"/>
            <w:r w:rsidRPr="00C1311C">
              <w:rPr>
                <w:rFonts w:eastAsia="Calibri"/>
                <w:sz w:val="20"/>
                <w:szCs w:val="20"/>
              </w:rPr>
              <w:t>pentru</w:t>
            </w:r>
            <w:proofErr w:type="gramEnd"/>
            <w:r w:rsidRPr="00C1311C">
              <w:rPr>
                <w:rFonts w:eastAsia="Calibri"/>
                <w:sz w:val="20"/>
                <w:szCs w:val="20"/>
              </w:rPr>
              <w:t xml:space="preserve"> desfăşurarea activităţilor de supraveghere efectuate de ASFR conform art. 3 alin. (1);</w:t>
            </w:r>
          </w:p>
          <w:p w:rsidR="00697E7B" w:rsidRPr="00C1311C" w:rsidRDefault="00697E7B" w:rsidP="00812C17">
            <w:pPr>
              <w:jc w:val="both"/>
              <w:rPr>
                <w:rFonts w:eastAsia="Calibri"/>
                <w:sz w:val="20"/>
                <w:szCs w:val="20"/>
              </w:rPr>
            </w:pPr>
            <w:r w:rsidRPr="00C1311C">
              <w:rPr>
                <w:rFonts w:eastAsia="Calibri"/>
                <w:sz w:val="20"/>
                <w:szCs w:val="20"/>
              </w:rPr>
              <w:t>„Activităţile de supraveghere prevăzute se efectuează în baza convenţiei încheiate de către ASFR cu administratorul/gestionarul de infrastructură feroviară înainte de eliberarea autorizaţiei de siguranţă"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r w:rsidR="00697E7B" w:rsidRPr="004E3AE4" w:rsidTr="00812C17">
        <w:tc>
          <w:tcPr>
            <w:tcW w:w="113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roofErr w:type="gramStart"/>
            <w:r w:rsidRPr="00C1311C">
              <w:rPr>
                <w:rFonts w:eastAsia="Calibri"/>
                <w:sz w:val="20"/>
                <w:szCs w:val="20"/>
              </w:rPr>
              <w:t>art</w:t>
            </w:r>
            <w:proofErr w:type="gramEnd"/>
            <w:r w:rsidRPr="00C1311C">
              <w:rPr>
                <w:rFonts w:eastAsia="Calibri"/>
                <w:sz w:val="20"/>
                <w:szCs w:val="20"/>
              </w:rPr>
              <w:t xml:space="preserve">. 17 alin. (6) </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97E7B" w:rsidRPr="00C1311C" w:rsidRDefault="00697E7B" w:rsidP="00812C17">
            <w:pPr>
              <w:jc w:val="both"/>
              <w:rPr>
                <w:rFonts w:eastAsia="Calibri"/>
                <w:sz w:val="20"/>
                <w:szCs w:val="20"/>
              </w:rPr>
            </w:pPr>
            <w:r w:rsidRPr="00C1311C">
              <w:rPr>
                <w:rFonts w:eastAsia="Calibri"/>
                <w:sz w:val="20"/>
                <w:szCs w:val="20"/>
              </w:rPr>
              <w:t>dovada plăţii către ASFR a tarifului pentru prestaţia de actualizare/modificare a autorizaţiei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ind w:left="-161" w:right="-79"/>
              <w:rPr>
                <w:rFonts w:eastAsia="Calibr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7E7B" w:rsidRPr="00C1311C" w:rsidRDefault="00697E7B" w:rsidP="00812C17">
            <w:pPr>
              <w:rPr>
                <w:rFonts w:eastAsia="Calibri"/>
                <w:sz w:val="20"/>
                <w:szCs w:val="20"/>
              </w:rPr>
            </w:pPr>
          </w:p>
        </w:tc>
      </w:tr>
    </w:tbl>
    <w:p w:rsidR="00A6124E" w:rsidRDefault="00A6124E" w:rsidP="00A6124E">
      <w:r>
        <w:t>Data</w:t>
      </w:r>
    </w:p>
    <w:p w:rsidR="00A6124E" w:rsidRDefault="00A6124E" w:rsidP="00A6124E">
      <w:pPr>
        <w:jc w:val="both"/>
      </w:pPr>
    </w:p>
    <w:p w:rsidR="00A6124E" w:rsidRDefault="00A6124E" w:rsidP="00A6124E">
      <w:pPr>
        <w:jc w:val="both"/>
      </w:pPr>
      <w:r>
        <w:t>Solicitant</w:t>
      </w:r>
      <w:r w:rsidRPr="00775AED">
        <w:t>…………………..</w:t>
      </w:r>
    </w:p>
    <w:p w:rsidR="00A6124E" w:rsidRPr="00D740CA" w:rsidRDefault="00A6124E" w:rsidP="00A6124E">
      <w:pPr>
        <w:jc w:val="both"/>
      </w:pPr>
      <w:r w:rsidRPr="00D740CA">
        <w:t>(</w:t>
      </w:r>
      <w:proofErr w:type="gramStart"/>
      <w:r w:rsidRPr="00D740CA">
        <w:t>nume</w:t>
      </w:r>
      <w:proofErr w:type="gramEnd"/>
      <w:r w:rsidRPr="00D740CA">
        <w:t xml:space="preserve"> şi prenume</w:t>
      </w:r>
      <w:r>
        <w:t>, semnătură</w:t>
      </w:r>
      <w:r w:rsidRPr="00D740CA">
        <w:t>)</w:t>
      </w:r>
    </w:p>
    <w:p w:rsidR="00A6124E" w:rsidRDefault="00A6124E" w:rsidP="00A6124E">
      <w:pPr>
        <w:jc w:val="both"/>
      </w:pPr>
    </w:p>
    <w:sectPr w:rsidR="00A6124E" w:rsidSect="00BD5ED4">
      <w:footerReference w:type="default" r:id="rId7"/>
      <w:pgSz w:w="11906" w:h="16838"/>
      <w:pgMar w:top="851"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C57" w:rsidRDefault="00EC3C57" w:rsidP="00BD5ED4">
      <w:r>
        <w:separator/>
      </w:r>
    </w:p>
  </w:endnote>
  <w:endnote w:type="continuationSeparator" w:id="0">
    <w:p w:rsidR="00EC3C57" w:rsidRDefault="00EC3C57" w:rsidP="00BD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20038"/>
      <w:docPartObj>
        <w:docPartGallery w:val="Page Numbers (Bottom of Page)"/>
        <w:docPartUnique/>
      </w:docPartObj>
    </w:sdtPr>
    <w:sdtEndPr/>
    <w:sdtContent>
      <w:sdt>
        <w:sdtPr>
          <w:id w:val="1728636285"/>
          <w:docPartObj>
            <w:docPartGallery w:val="Page Numbers (Top of Page)"/>
            <w:docPartUnique/>
          </w:docPartObj>
        </w:sdtPr>
        <w:sdtEndPr/>
        <w:sdtContent>
          <w:p w:rsidR="00BD5ED4" w:rsidRDefault="00BD5ED4">
            <w:pPr>
              <w:pStyle w:val="Subsol"/>
              <w:jc w:val="center"/>
            </w:pPr>
            <w:r>
              <w:rPr>
                <w:lang w:val="ro-RO"/>
              </w:rPr>
              <w:t xml:space="preserve">Pagină </w:t>
            </w:r>
            <w:r>
              <w:rPr>
                <w:b/>
                <w:bCs/>
              </w:rPr>
              <w:fldChar w:fldCharType="begin"/>
            </w:r>
            <w:r>
              <w:rPr>
                <w:b/>
                <w:bCs/>
              </w:rPr>
              <w:instrText>PAGE</w:instrText>
            </w:r>
            <w:r>
              <w:rPr>
                <w:b/>
                <w:bCs/>
              </w:rPr>
              <w:fldChar w:fldCharType="separate"/>
            </w:r>
            <w:r w:rsidR="00AD22AD">
              <w:rPr>
                <w:b/>
                <w:bCs/>
                <w:noProof/>
              </w:rPr>
              <w:t>4</w:t>
            </w:r>
            <w:r>
              <w:rPr>
                <w:b/>
                <w:bCs/>
              </w:rPr>
              <w:fldChar w:fldCharType="end"/>
            </w:r>
            <w:r>
              <w:rPr>
                <w:lang w:val="ro-RO"/>
              </w:rPr>
              <w:t xml:space="preserve"> din </w:t>
            </w:r>
            <w:r>
              <w:rPr>
                <w:b/>
                <w:bCs/>
              </w:rPr>
              <w:fldChar w:fldCharType="begin"/>
            </w:r>
            <w:r>
              <w:rPr>
                <w:b/>
                <w:bCs/>
              </w:rPr>
              <w:instrText>NUMPAGES</w:instrText>
            </w:r>
            <w:r>
              <w:rPr>
                <w:b/>
                <w:bCs/>
              </w:rPr>
              <w:fldChar w:fldCharType="separate"/>
            </w:r>
            <w:r w:rsidR="00AD22AD">
              <w:rPr>
                <w:b/>
                <w:bCs/>
                <w:noProof/>
              </w:rPr>
              <w:t>7</w:t>
            </w:r>
            <w:r>
              <w:rPr>
                <w:b/>
                <w:bCs/>
              </w:rPr>
              <w:fldChar w:fldCharType="end"/>
            </w:r>
          </w:p>
        </w:sdtContent>
      </w:sdt>
    </w:sdtContent>
  </w:sdt>
  <w:p w:rsidR="00BD5ED4" w:rsidRDefault="00BD5ED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C57" w:rsidRDefault="00EC3C57" w:rsidP="00BD5ED4">
      <w:r>
        <w:separator/>
      </w:r>
    </w:p>
  </w:footnote>
  <w:footnote w:type="continuationSeparator" w:id="0">
    <w:p w:rsidR="00EC3C57" w:rsidRDefault="00EC3C57" w:rsidP="00BD5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55EB5"/>
    <w:multiLevelType w:val="hybridMultilevel"/>
    <w:tmpl w:val="551ED5B4"/>
    <w:lvl w:ilvl="0" w:tplc="07E64FC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4E"/>
    <w:rsid w:val="00066586"/>
    <w:rsid w:val="000D3D12"/>
    <w:rsid w:val="00142991"/>
    <w:rsid w:val="00144D3E"/>
    <w:rsid w:val="001C06E1"/>
    <w:rsid w:val="00217B0C"/>
    <w:rsid w:val="002755AF"/>
    <w:rsid w:val="002E4FC2"/>
    <w:rsid w:val="00392856"/>
    <w:rsid w:val="004D196A"/>
    <w:rsid w:val="004E5AA8"/>
    <w:rsid w:val="00573FD9"/>
    <w:rsid w:val="00697E7B"/>
    <w:rsid w:val="009168F5"/>
    <w:rsid w:val="00936B63"/>
    <w:rsid w:val="00941450"/>
    <w:rsid w:val="009477B9"/>
    <w:rsid w:val="00A6124E"/>
    <w:rsid w:val="00A656C3"/>
    <w:rsid w:val="00A85D52"/>
    <w:rsid w:val="00AD22AD"/>
    <w:rsid w:val="00BC52BE"/>
    <w:rsid w:val="00BD5ED4"/>
    <w:rsid w:val="00CA28D0"/>
    <w:rsid w:val="00E72BF7"/>
    <w:rsid w:val="00EC3C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87443-F165-4D67-9BF5-C2024317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7B"/>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6124E"/>
    <w:pPr>
      <w:ind w:left="720"/>
      <w:contextualSpacing/>
    </w:pPr>
  </w:style>
  <w:style w:type="character" w:customStyle="1" w:styleId="l5def1">
    <w:name w:val="l5def1"/>
    <w:rsid w:val="00A6124E"/>
    <w:rPr>
      <w:rFonts w:ascii="Arial" w:hAnsi="Arial" w:cs="Arial" w:hint="default"/>
      <w:color w:val="000000"/>
      <w:sz w:val="26"/>
      <w:szCs w:val="26"/>
    </w:rPr>
  </w:style>
  <w:style w:type="table" w:customStyle="1" w:styleId="Tabelgril2">
    <w:name w:val="Tabel grilă2"/>
    <w:basedOn w:val="TabelNormal"/>
    <w:next w:val="Tabelgril"/>
    <w:uiPriority w:val="39"/>
    <w:rsid w:val="00A6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A6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D5ED4"/>
    <w:pPr>
      <w:tabs>
        <w:tab w:val="center" w:pos="4536"/>
        <w:tab w:val="right" w:pos="9072"/>
      </w:tabs>
    </w:pPr>
  </w:style>
  <w:style w:type="character" w:customStyle="1" w:styleId="AntetCaracter">
    <w:name w:val="Antet Caracter"/>
    <w:basedOn w:val="Fontdeparagrafimplicit"/>
    <w:link w:val="Antet"/>
    <w:uiPriority w:val="99"/>
    <w:rsid w:val="00BD5ED4"/>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BD5ED4"/>
    <w:pPr>
      <w:tabs>
        <w:tab w:val="center" w:pos="4536"/>
        <w:tab w:val="right" w:pos="9072"/>
      </w:tabs>
    </w:pPr>
  </w:style>
  <w:style w:type="character" w:customStyle="1" w:styleId="SubsolCaracter">
    <w:name w:val="Subsol Caracter"/>
    <w:basedOn w:val="Fontdeparagrafimplicit"/>
    <w:link w:val="Subsol"/>
    <w:uiPriority w:val="99"/>
    <w:rsid w:val="00BD5ED4"/>
    <w:rPr>
      <w:rFonts w:ascii="Times New Roman" w:eastAsia="Times New Roman" w:hAnsi="Times New Roman" w:cs="Times New Roman"/>
      <w:sz w:val="24"/>
      <w:szCs w:val="24"/>
      <w:lang w:val="en-US"/>
    </w:rPr>
  </w:style>
  <w:style w:type="character" w:customStyle="1" w:styleId="ListparagrafCaracter">
    <w:name w:val="Listă paragraf Caracter"/>
    <w:link w:val="Listparagraf"/>
    <w:uiPriority w:val="34"/>
    <w:qFormat/>
    <w:locked/>
    <w:rsid w:val="00697E7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3150</Words>
  <Characters>18273</Characters>
  <Application>Microsoft Office Word</Application>
  <DocSecurity>0</DocSecurity>
  <Lines>152</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Baltac</dc:creator>
  <cp:keywords/>
  <dc:description/>
  <cp:lastModifiedBy>user</cp:lastModifiedBy>
  <cp:revision>4</cp:revision>
  <cp:lastPrinted>2024-12-12T08:11:00Z</cp:lastPrinted>
  <dcterms:created xsi:type="dcterms:W3CDTF">2024-10-31T12:07:00Z</dcterms:created>
  <dcterms:modified xsi:type="dcterms:W3CDTF">2024-12-12T08:11:00Z</dcterms:modified>
</cp:coreProperties>
</file>